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8E1C4" w14:textId="455A68D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8D365E">
        <w:rPr>
          <w:noProof w:val="0"/>
          <w:sz w:val="24"/>
          <w:szCs w:val="24"/>
        </w:rPr>
        <w:t>5</w:t>
      </w:r>
      <w:r w:rsidRPr="00B266B0">
        <w:rPr>
          <w:bCs/>
          <w:noProof w:val="0"/>
          <w:sz w:val="24"/>
          <w:szCs w:val="24"/>
        </w:rPr>
        <w:tab/>
      </w:r>
      <w:r w:rsidR="008D365E">
        <w:rPr>
          <w:bCs/>
          <w:noProof w:val="0"/>
          <w:sz w:val="24"/>
          <w:szCs w:val="24"/>
        </w:rPr>
        <w:t>R2-</w:t>
      </w:r>
      <w:r w:rsidR="002F5809">
        <w:rPr>
          <w:bCs/>
          <w:noProof w:val="0"/>
          <w:sz w:val="24"/>
          <w:szCs w:val="24"/>
        </w:rPr>
        <w:t>164795</w:t>
      </w:r>
    </w:p>
    <w:p w14:paraId="4068E1C5" w14:textId="1F837EBF" w:rsidR="00CD4C7B" w:rsidRPr="00B266B0" w:rsidRDefault="008D365E" w:rsidP="00CD4C7B">
      <w:pPr>
        <w:pStyle w:val="Header"/>
        <w:tabs>
          <w:tab w:val="right" w:pos="9639"/>
        </w:tabs>
        <w:rPr>
          <w:bCs/>
          <w:noProof w:val="0"/>
          <w:sz w:val="24"/>
          <w:szCs w:val="24"/>
        </w:rPr>
      </w:pPr>
      <w:r>
        <w:rPr>
          <w:rFonts w:eastAsia="SimSun"/>
          <w:noProof w:val="0"/>
          <w:sz w:val="24"/>
          <w:szCs w:val="24"/>
          <w:lang w:eastAsia="zh-CN"/>
        </w:rPr>
        <w:t>Gothenburg</w:t>
      </w:r>
      <w:r w:rsidR="00477455">
        <w:rPr>
          <w:rFonts w:eastAsia="SimSun"/>
          <w:noProof w:val="0"/>
          <w:sz w:val="24"/>
          <w:szCs w:val="24"/>
          <w:lang w:eastAsia="zh-CN"/>
        </w:rPr>
        <w:t xml:space="preserve">, </w:t>
      </w:r>
      <w:r>
        <w:rPr>
          <w:rFonts w:eastAsia="SimSun"/>
          <w:noProof w:val="0"/>
          <w:sz w:val="24"/>
          <w:szCs w:val="24"/>
          <w:lang w:eastAsia="zh-CN"/>
        </w:rPr>
        <w:t>Sweden</w:t>
      </w:r>
      <w:r w:rsidR="009B07CD" w:rsidRPr="009B07CD">
        <w:rPr>
          <w:rFonts w:eastAsia="SimSun"/>
          <w:noProof w:val="0"/>
          <w:sz w:val="24"/>
          <w:szCs w:val="24"/>
          <w:lang w:eastAsia="zh-CN"/>
        </w:rPr>
        <w:t xml:space="preserve">, </w:t>
      </w:r>
      <w:r>
        <w:rPr>
          <w:rFonts w:eastAsia="SimSun"/>
          <w:noProof w:val="0"/>
          <w:sz w:val="24"/>
          <w:szCs w:val="24"/>
          <w:lang w:eastAsia="zh-CN"/>
        </w:rPr>
        <w:t>22</w:t>
      </w:r>
      <w:r w:rsidR="009B07CD" w:rsidRPr="009B07CD">
        <w:rPr>
          <w:rFonts w:eastAsia="SimSun"/>
          <w:noProof w:val="0"/>
          <w:sz w:val="24"/>
          <w:szCs w:val="24"/>
          <w:lang w:eastAsia="zh-CN"/>
        </w:rPr>
        <w:t xml:space="preserve"> - </w:t>
      </w:r>
      <w:r>
        <w:rPr>
          <w:rFonts w:eastAsia="SimSun"/>
          <w:noProof w:val="0"/>
          <w:sz w:val="24"/>
          <w:szCs w:val="24"/>
          <w:lang w:eastAsia="zh-CN"/>
        </w:rPr>
        <w:t>26</w:t>
      </w:r>
      <w:r w:rsidR="009B07CD" w:rsidRPr="009B07CD">
        <w:rPr>
          <w:rFonts w:eastAsia="SimSun"/>
          <w:noProof w:val="0"/>
          <w:sz w:val="24"/>
          <w:szCs w:val="24"/>
          <w:lang w:eastAsia="zh-CN"/>
        </w:rPr>
        <w:t xml:space="preserve"> </w:t>
      </w:r>
      <w:r>
        <w:rPr>
          <w:rFonts w:eastAsia="SimSun"/>
          <w:noProof w:val="0"/>
          <w:sz w:val="24"/>
          <w:szCs w:val="24"/>
          <w:lang w:eastAsia="zh-CN"/>
        </w:rPr>
        <w:t>August</w:t>
      </w:r>
      <w:r w:rsidR="000C522B">
        <w:rPr>
          <w:rFonts w:eastAsia="SimSun"/>
          <w:noProof w:val="0"/>
          <w:sz w:val="24"/>
          <w:szCs w:val="24"/>
          <w:lang w:eastAsia="zh-CN"/>
        </w:rPr>
        <w:t xml:space="preserve"> </w:t>
      </w:r>
      <w:r w:rsidR="009B07CD" w:rsidRPr="009B07CD">
        <w:rPr>
          <w:rFonts w:eastAsia="SimSun"/>
          <w:noProof w:val="0"/>
          <w:sz w:val="24"/>
          <w:szCs w:val="24"/>
          <w:lang w:eastAsia="zh-CN"/>
        </w:rPr>
        <w:t>2016</w:t>
      </w:r>
    </w:p>
    <w:p w14:paraId="4068E1C6" w14:textId="77777777" w:rsidR="00CD4C7B" w:rsidRPr="00B266B0" w:rsidRDefault="00CD4C7B" w:rsidP="00CD4C7B">
      <w:pPr>
        <w:pStyle w:val="Header"/>
        <w:rPr>
          <w:bCs/>
          <w:noProof w:val="0"/>
          <w:sz w:val="24"/>
        </w:rPr>
      </w:pPr>
    </w:p>
    <w:p w14:paraId="4068E1C7" w14:textId="77777777" w:rsidR="00CD4C7B" w:rsidRPr="00B266B0" w:rsidRDefault="00CD4C7B" w:rsidP="00CD4C7B">
      <w:pPr>
        <w:pStyle w:val="Header"/>
        <w:rPr>
          <w:bCs/>
          <w:noProof w:val="0"/>
          <w:sz w:val="24"/>
        </w:rPr>
      </w:pPr>
    </w:p>
    <w:p w14:paraId="4068E1C8" w14:textId="3EEEB37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10725">
        <w:rPr>
          <w:rFonts w:cs="Arial"/>
          <w:b/>
          <w:bCs/>
          <w:sz w:val="24"/>
          <w:lang w:eastAsia="ja-JP"/>
        </w:rPr>
        <w:t>9.5.1.1</w:t>
      </w:r>
    </w:p>
    <w:p w14:paraId="4068E1C9"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068E1CA" w14:textId="0375528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53B43">
        <w:rPr>
          <w:rFonts w:ascii="Arial" w:hAnsi="Arial" w:cs="Arial"/>
          <w:b/>
          <w:bCs/>
          <w:sz w:val="24"/>
        </w:rPr>
        <w:t xml:space="preserve">Mobility </w:t>
      </w:r>
      <w:r w:rsidR="00262E68">
        <w:rPr>
          <w:rFonts w:ascii="Arial" w:hAnsi="Arial" w:cs="Arial"/>
          <w:b/>
          <w:bCs/>
          <w:sz w:val="24"/>
        </w:rPr>
        <w:t xml:space="preserve">scenarios </w:t>
      </w:r>
      <w:r w:rsidR="00C96F0D">
        <w:rPr>
          <w:rFonts w:ascii="Arial" w:hAnsi="Arial" w:cs="Arial"/>
          <w:b/>
          <w:bCs/>
          <w:sz w:val="24"/>
        </w:rPr>
        <w:t xml:space="preserve">and requirements </w:t>
      </w:r>
      <w:r w:rsidR="00262E68" w:rsidRPr="00262E68">
        <w:rPr>
          <w:rFonts w:ascii="Arial" w:hAnsi="Arial" w:cs="Arial"/>
          <w:b/>
          <w:bCs/>
          <w:sz w:val="24"/>
        </w:rPr>
        <w:t>in NR</w:t>
      </w:r>
    </w:p>
    <w:p w14:paraId="4068E1CB" w14:textId="47D3650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10725" w:rsidRPr="00417407">
        <w:rPr>
          <w:rFonts w:ascii="Arial" w:hAnsi="Arial" w:cs="Arial"/>
          <w:b/>
          <w:bCs/>
          <w:sz w:val="24"/>
        </w:rPr>
        <w:t>FS_NR_newRAT - Release 14</w:t>
      </w:r>
    </w:p>
    <w:p w14:paraId="4068E1CC"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068E1CD" w14:textId="77777777" w:rsidR="00CD4C7B" w:rsidRPr="006E13D1" w:rsidRDefault="00CD4C7B" w:rsidP="00CD4C7B">
      <w:pPr>
        <w:pStyle w:val="Heading1"/>
      </w:pPr>
      <w:r w:rsidRPr="006E13D1">
        <w:t>1</w:t>
      </w:r>
      <w:r w:rsidRPr="006E13D1">
        <w:tab/>
      </w:r>
      <w:r w:rsidR="0056573F">
        <w:t>Introduction</w:t>
      </w:r>
    </w:p>
    <w:p w14:paraId="4068E1CE" w14:textId="4E17D900" w:rsidR="009E433A" w:rsidRDefault="009E433A" w:rsidP="00E262DD">
      <w:pPr>
        <w:jc w:val="both"/>
      </w:pPr>
      <w:r>
        <w:t>A new study item was agreed at RAN#71 where the main objective aims to develo</w:t>
      </w:r>
      <w:r w:rsidR="00302208">
        <w:t xml:space="preserve">p a New Radio Access Technology </w:t>
      </w:r>
      <w:r>
        <w:t>where “</w:t>
      </w:r>
      <w:r w:rsidRPr="007340EE">
        <w:rPr>
          <w:bCs/>
          <w:i/>
          <w:lang w:val="en-US"/>
        </w:rPr>
        <w:t>Target a single technical framework addressing all usage scenarios, requirements and deployment scenarios defined in TR38.913 including</w:t>
      </w:r>
      <w:r>
        <w:rPr>
          <w:bCs/>
          <w:i/>
          <w:lang w:val="en-US"/>
        </w:rPr>
        <w:t xml:space="preserve">, </w:t>
      </w:r>
      <w:r w:rsidRPr="007340EE">
        <w:rPr>
          <w:bCs/>
          <w:i/>
          <w:lang w:val="en-US"/>
        </w:rPr>
        <w:t>Enhanced mobile broadband</w:t>
      </w:r>
      <w:r>
        <w:rPr>
          <w:bCs/>
          <w:i/>
          <w:lang w:val="en-US"/>
        </w:rPr>
        <w:t xml:space="preserve">, </w:t>
      </w:r>
      <w:r w:rsidRPr="007340EE">
        <w:rPr>
          <w:bCs/>
          <w:i/>
          <w:lang w:val="en-US"/>
        </w:rPr>
        <w:t>Massive machine-type-communications</w:t>
      </w:r>
      <w:r>
        <w:rPr>
          <w:bCs/>
          <w:i/>
          <w:lang w:val="en-US"/>
        </w:rPr>
        <w:t xml:space="preserve">, </w:t>
      </w:r>
      <w:r w:rsidRPr="007340EE">
        <w:rPr>
          <w:bCs/>
          <w:i/>
          <w:lang w:val="en-US"/>
        </w:rPr>
        <w:t>Ultra reliable and low latency communications</w:t>
      </w:r>
      <w:r>
        <w:t>”</w:t>
      </w:r>
      <w:r w:rsidR="00105FA9">
        <w:t xml:space="preserve"> [1]</w:t>
      </w:r>
      <w:r>
        <w:t xml:space="preserve">. </w:t>
      </w:r>
    </w:p>
    <w:p w14:paraId="4068E1CF" w14:textId="77777777" w:rsidR="009E433A" w:rsidRDefault="009E433A" w:rsidP="00E262DD">
      <w:pPr>
        <w:jc w:val="both"/>
        <w:rPr>
          <w:bCs/>
          <w:lang w:val="en-US" w:eastAsia="zh-CN"/>
        </w:rPr>
      </w:pPr>
      <w:r w:rsidRPr="00C519F7">
        <w:rPr>
          <w:bCs/>
          <w:lang w:val="en-US" w:eastAsia="zh-CN"/>
        </w:rPr>
        <w:t xml:space="preserve">The </w:t>
      </w:r>
      <w:r>
        <w:rPr>
          <w:bCs/>
          <w:lang w:val="en-US" w:eastAsia="zh-CN"/>
        </w:rPr>
        <w:t>N</w:t>
      </w:r>
      <w:r w:rsidR="00302208">
        <w:rPr>
          <w:bCs/>
          <w:lang w:val="en-US" w:eastAsia="zh-CN"/>
        </w:rPr>
        <w:t xml:space="preserve">R (New Radio) </w:t>
      </w:r>
      <w:r w:rsidRPr="00C519F7">
        <w:rPr>
          <w:bCs/>
          <w:lang w:val="en-US" w:eastAsia="zh-CN"/>
        </w:rPr>
        <w:t>system should give the end user the percep</w:t>
      </w:r>
      <w:r>
        <w:rPr>
          <w:bCs/>
          <w:lang w:val="en-US" w:eastAsia="zh-CN"/>
        </w:rPr>
        <w:t xml:space="preserve">tion of being always connected, to handle diverse traffic profile and provide the always-on connectivity. In this contribution, we discuss about some key mobility scenarios where the rather contradicting requirements of various </w:t>
      </w:r>
      <w:r w:rsidR="00BD24CE">
        <w:rPr>
          <w:bCs/>
          <w:lang w:val="en-US" w:eastAsia="zh-CN"/>
        </w:rPr>
        <w:t xml:space="preserve">services </w:t>
      </w:r>
      <w:r>
        <w:rPr>
          <w:bCs/>
          <w:lang w:val="en-US" w:eastAsia="zh-CN"/>
        </w:rPr>
        <w:t xml:space="preserve">needs to be supported. </w:t>
      </w:r>
    </w:p>
    <w:p w14:paraId="4068E1D0" w14:textId="7BAB0520" w:rsidR="00024C74" w:rsidRDefault="009E433A" w:rsidP="00E262DD">
      <w:pPr>
        <w:jc w:val="both"/>
      </w:pPr>
      <w:r>
        <w:rPr>
          <w:lang w:val="en-US"/>
        </w:rPr>
        <w:t>In [2] the requirements of efficient small data transmission were discussed</w:t>
      </w:r>
      <w:r w:rsidR="008D365E">
        <w:rPr>
          <w:lang w:val="en-US"/>
        </w:rPr>
        <w:t>,</w:t>
      </w:r>
      <w:r>
        <w:rPr>
          <w:lang w:val="en-US"/>
        </w:rPr>
        <w:t xml:space="preserve"> and it was observed that the efficient small data transmission </w:t>
      </w:r>
      <w:r w:rsidR="00302208">
        <w:rPr>
          <w:lang w:val="en-US"/>
        </w:rPr>
        <w:t xml:space="preserve">will benefit from </w:t>
      </w:r>
      <w:r w:rsidR="00442D88">
        <w:rPr>
          <w:lang w:val="en-US"/>
        </w:rPr>
        <w:t xml:space="preserve">system access </w:t>
      </w:r>
      <w:r w:rsidR="00302208">
        <w:rPr>
          <w:lang w:val="en-US"/>
        </w:rPr>
        <w:t xml:space="preserve">with low overhead </w:t>
      </w:r>
      <w:r w:rsidR="00442D88">
        <w:rPr>
          <w:lang w:val="en-US"/>
        </w:rPr>
        <w:t xml:space="preserve">and </w:t>
      </w:r>
      <w:r w:rsidR="00302208">
        <w:rPr>
          <w:lang w:val="en-US"/>
        </w:rPr>
        <w:t xml:space="preserve">robust </w:t>
      </w:r>
      <w:r w:rsidR="00442D88">
        <w:rPr>
          <w:lang w:val="en-US"/>
        </w:rPr>
        <w:t>mobility solution</w:t>
      </w:r>
      <w:r w:rsidR="008D365E">
        <w:rPr>
          <w:lang w:val="en-US"/>
        </w:rPr>
        <w:t xml:space="preserve"> during the</w:t>
      </w:r>
      <w:r w:rsidR="00302208">
        <w:rPr>
          <w:lang w:val="en-US"/>
        </w:rPr>
        <w:t xml:space="preserve"> low activity periods</w:t>
      </w:r>
      <w:r w:rsidR="008D365E">
        <w:rPr>
          <w:lang w:val="en-US"/>
        </w:rPr>
        <w:t xml:space="preserve"> of the UE</w:t>
      </w:r>
      <w:r w:rsidR="00442D88">
        <w:rPr>
          <w:lang w:val="en-US"/>
        </w:rPr>
        <w:t xml:space="preserve">. </w:t>
      </w:r>
      <w:r w:rsidR="00024C74">
        <w:t xml:space="preserve">NR </w:t>
      </w:r>
      <w:r w:rsidR="00442D88">
        <w:t xml:space="preserve">using low power nodes </w:t>
      </w:r>
      <w:r w:rsidR="00302208">
        <w:t xml:space="preserve">is </w:t>
      </w:r>
      <w:r w:rsidR="008D365E">
        <w:t>considered</w:t>
      </w:r>
      <w:r w:rsidR="002A2A6E">
        <w:t>,</w:t>
      </w:r>
      <w:r w:rsidR="008D365E">
        <w:t xml:space="preserve"> capable of coping</w:t>
      </w:r>
      <w:r w:rsidR="00442D88">
        <w:t xml:space="preserve"> with mobile traffic explosion, especially for hotspot deployments in indoor and outdoor scenarios. </w:t>
      </w:r>
    </w:p>
    <w:p w14:paraId="318598EE" w14:textId="526FA8EF" w:rsidR="005D4FE1" w:rsidRDefault="00B07DB3" w:rsidP="00105FA9">
      <w:pPr>
        <w:jc w:val="both"/>
      </w:pPr>
      <w:r>
        <w:t>I</w:t>
      </w:r>
      <w:r w:rsidR="00105FA9">
        <w:t xml:space="preserve">n addition to supporting basic </w:t>
      </w:r>
      <w:r>
        <w:t xml:space="preserve">low activity </w:t>
      </w:r>
      <w:r w:rsidR="00A92D6A">
        <w:t xml:space="preserve">UE </w:t>
      </w:r>
      <w:r>
        <w:t xml:space="preserve">functions of a RRC state, </w:t>
      </w:r>
      <w:r w:rsidR="00105FA9">
        <w:t xml:space="preserve">the new state </w:t>
      </w:r>
      <w:r>
        <w:t xml:space="preserve">could benefit from </w:t>
      </w:r>
      <w:r w:rsidR="00105FA9">
        <w:t>be</w:t>
      </w:r>
      <w:r>
        <w:t xml:space="preserve">ing configurable </w:t>
      </w:r>
      <w:r w:rsidR="00105FA9">
        <w:t>based on new service requirements</w:t>
      </w:r>
      <w:r>
        <w:t xml:space="preserve"> and scenarios</w:t>
      </w:r>
      <w:r w:rsidR="00105FA9">
        <w:t xml:space="preserve">. Hence, when studying the different mobility scenarios, it </w:t>
      </w:r>
      <w:r>
        <w:t xml:space="preserve">is important </w:t>
      </w:r>
      <w:r w:rsidR="00105FA9">
        <w:t xml:space="preserve">to understand the </w:t>
      </w:r>
      <w:r>
        <w:t xml:space="preserve">pros and cons </w:t>
      </w:r>
      <w:r w:rsidR="00105FA9">
        <w:t xml:space="preserve">the new state can have on the </w:t>
      </w:r>
      <w:r>
        <w:t xml:space="preserve">NR </w:t>
      </w:r>
      <w:r w:rsidR="00105FA9">
        <w:t>mobility scenarios.</w:t>
      </w:r>
      <w:r w:rsidR="006C738C">
        <w:t xml:space="preserve"> </w:t>
      </w:r>
    </w:p>
    <w:p w14:paraId="4F837CF7" w14:textId="5F743EFE" w:rsidR="00B07DB3" w:rsidRDefault="00A92D6A" w:rsidP="00B07DB3">
      <w:pPr>
        <w:jc w:val="both"/>
      </w:pPr>
      <w:r>
        <w:t xml:space="preserve">Based on contribution </w:t>
      </w:r>
      <w:r w:rsidRPr="00A92D6A">
        <w:t>R2-163364</w:t>
      </w:r>
      <w:r>
        <w:t xml:space="preserve"> [3] f</w:t>
      </w:r>
      <w:r w:rsidR="00B07DB3">
        <w:t xml:space="preserve">ollowing requirements 2 to 4 were agreed according to RAN2 meeting #94 report in chapter </w:t>
      </w:r>
      <w:r w:rsidR="00B07DB3" w:rsidRPr="00B07DB3">
        <w:t>9.5.1</w:t>
      </w:r>
      <w:r w:rsidR="00992A98">
        <w:t xml:space="preserve"> [4]</w:t>
      </w:r>
      <w:r w:rsidR="00B07DB3">
        <w:t>:</w:t>
      </w:r>
    </w:p>
    <w:p w14:paraId="691B2918" w14:textId="77777777" w:rsidR="00B07DB3" w:rsidRDefault="00B07DB3" w:rsidP="00B07DB3">
      <w:pPr>
        <w:pStyle w:val="Doc-text2"/>
        <w:pBdr>
          <w:top w:val="single" w:sz="4" w:space="1" w:color="auto"/>
          <w:left w:val="single" w:sz="4" w:space="4" w:color="auto"/>
          <w:bottom w:val="single" w:sz="4" w:space="1" w:color="auto"/>
          <w:right w:val="single" w:sz="4" w:space="4" w:color="auto"/>
        </w:pBdr>
      </w:pPr>
      <w:r>
        <w:t>Agreements:</w:t>
      </w:r>
    </w:p>
    <w:p w14:paraId="52047827" w14:textId="77777777" w:rsidR="00B07DB3" w:rsidRDefault="00B07DB3" w:rsidP="00B07DB3">
      <w:pPr>
        <w:pStyle w:val="Doc-text2"/>
        <w:pBdr>
          <w:top w:val="single" w:sz="4" w:space="1" w:color="auto"/>
          <w:left w:val="single" w:sz="4" w:space="4" w:color="auto"/>
          <w:bottom w:val="single" w:sz="4" w:space="1" w:color="auto"/>
          <w:right w:val="single" w:sz="4" w:space="4" w:color="auto"/>
        </w:pBdr>
      </w:pPr>
      <w:r>
        <w:tab/>
        <w:t>1 NR eNB corresponds to 1 or many TRPs</w:t>
      </w:r>
    </w:p>
    <w:p w14:paraId="1082595F" w14:textId="77777777" w:rsidR="00B07DB3" w:rsidRDefault="00B07DB3" w:rsidP="00B07DB3">
      <w:pPr>
        <w:pStyle w:val="Doc-text2"/>
        <w:pBdr>
          <w:top w:val="single" w:sz="4" w:space="1" w:color="auto"/>
          <w:left w:val="single" w:sz="4" w:space="4" w:color="auto"/>
          <w:bottom w:val="single" w:sz="4" w:space="1" w:color="auto"/>
          <w:right w:val="single" w:sz="4" w:space="4" w:color="auto"/>
        </w:pBdr>
      </w:pPr>
    </w:p>
    <w:p w14:paraId="73AB45E2" w14:textId="77777777" w:rsidR="00B07DB3" w:rsidRDefault="00B07DB3" w:rsidP="00B07DB3">
      <w:pPr>
        <w:pStyle w:val="Doc-text2"/>
        <w:pBdr>
          <w:top w:val="single" w:sz="4" w:space="1" w:color="auto"/>
          <w:left w:val="single" w:sz="4" w:space="4" w:color="auto"/>
          <w:bottom w:val="single" w:sz="4" w:space="1" w:color="auto"/>
          <w:right w:val="single" w:sz="4" w:space="4" w:color="auto"/>
        </w:pBdr>
      </w:pPr>
      <w:r>
        <w:t>Agreed requirements</w:t>
      </w:r>
    </w:p>
    <w:p w14:paraId="0CA4EE09" w14:textId="77777777" w:rsidR="00B07DB3" w:rsidRDefault="00B07DB3" w:rsidP="00B07DB3">
      <w:pPr>
        <w:pStyle w:val="Doc-text2"/>
        <w:pBdr>
          <w:top w:val="single" w:sz="4" w:space="1" w:color="auto"/>
          <w:left w:val="single" w:sz="4" w:space="4" w:color="auto"/>
          <w:bottom w:val="single" w:sz="4" w:space="1" w:color="auto"/>
          <w:right w:val="single" w:sz="4" w:space="4" w:color="auto"/>
        </w:pBdr>
      </w:pPr>
      <w:r>
        <w:tab/>
        <w:t xml:space="preserve">2: </w:t>
      </w:r>
      <w:r>
        <w:tab/>
        <w:t>As baseline, NR shall support a state with network controlled mobility handling and a state with UE controlled mobility.</w:t>
      </w:r>
    </w:p>
    <w:p w14:paraId="2E4C775C" w14:textId="77777777" w:rsidR="00B07DB3" w:rsidRDefault="00B07DB3" w:rsidP="00B07DB3">
      <w:pPr>
        <w:pStyle w:val="Doc-text2"/>
        <w:pBdr>
          <w:top w:val="single" w:sz="4" w:space="1" w:color="auto"/>
          <w:left w:val="single" w:sz="4" w:space="4" w:color="auto"/>
          <w:bottom w:val="single" w:sz="4" w:space="1" w:color="auto"/>
          <w:right w:val="single" w:sz="4" w:space="4" w:color="auto"/>
        </w:pBdr>
      </w:pPr>
      <w:r>
        <w:tab/>
        <w:t xml:space="preserve">3: </w:t>
      </w:r>
      <w:r>
        <w:tab/>
        <w:t xml:space="preserve">For typical NR inter-eNB </w:t>
      </w:r>
      <w:r w:rsidRPr="00B0074C">
        <w:t>network contr</w:t>
      </w:r>
      <w:r>
        <w:t>olled mobility, minimise the required measurement configuration to be provided to the UE to configure measurements (e.g. avoid the need to provide detailed 'cell' level information). More detailed information may be provided to address some cases.</w:t>
      </w:r>
    </w:p>
    <w:p w14:paraId="468BBEB7" w14:textId="77777777" w:rsidR="00B07DB3" w:rsidRDefault="00B07DB3" w:rsidP="00B07DB3">
      <w:pPr>
        <w:pStyle w:val="Doc-text2"/>
        <w:pBdr>
          <w:top w:val="single" w:sz="4" w:space="1" w:color="auto"/>
          <w:left w:val="single" w:sz="4" w:space="4" w:color="auto"/>
          <w:bottom w:val="single" w:sz="4" w:space="1" w:color="auto"/>
          <w:right w:val="single" w:sz="4" w:space="4" w:color="auto"/>
        </w:pBdr>
      </w:pPr>
      <w:r>
        <w:tab/>
        <w:t>4</w:t>
      </w:r>
      <w:r>
        <w:tab/>
        <w:t>Minimise context move as a consequence of UE based mobility.</w:t>
      </w:r>
    </w:p>
    <w:p w14:paraId="7CA5D654" w14:textId="77777777" w:rsidR="0072081D" w:rsidRDefault="0072081D" w:rsidP="0072081D">
      <w:pPr>
        <w:jc w:val="both"/>
      </w:pPr>
    </w:p>
    <w:p w14:paraId="59CAAE09" w14:textId="011C5FF6" w:rsidR="00B07DB3" w:rsidRDefault="0072081D" w:rsidP="00105FA9">
      <w:pPr>
        <w:jc w:val="both"/>
      </w:pPr>
      <w:r>
        <w:t>Furthermore, it would be important to agree on the mobility scenarios where the above agreements are applicable in order to maximize the usefulness of the use cases.</w:t>
      </w:r>
    </w:p>
    <w:p w14:paraId="4068E1D1" w14:textId="6E0C012B" w:rsidR="00CD4C7B" w:rsidRDefault="00992A98" w:rsidP="00CD4C7B">
      <w:pPr>
        <w:pStyle w:val="Heading1"/>
      </w:pPr>
      <w:r>
        <w:t>2</w:t>
      </w:r>
      <w:r w:rsidR="00CD4C7B" w:rsidRPr="006E13D1">
        <w:tab/>
      </w:r>
      <w:r w:rsidR="00454743">
        <w:t>Intra-</w:t>
      </w:r>
      <w:r w:rsidR="00394270">
        <w:t>NR mobility scenarios</w:t>
      </w:r>
    </w:p>
    <w:p w14:paraId="2A58EECE" w14:textId="651D7F38" w:rsidR="00454743" w:rsidRPr="00454743" w:rsidRDefault="00454743" w:rsidP="00454743">
      <w:pPr>
        <w:jc w:val="both"/>
      </w:pPr>
      <w:r>
        <w:t>The term “Intra-NR” refers to an</w:t>
      </w:r>
      <w:r w:rsidRPr="00510289">
        <w:rPr>
          <w:lang w:eastAsia="ja-JP"/>
        </w:rPr>
        <w:t xml:space="preserve"> operation where </w:t>
      </w:r>
      <w:r>
        <w:rPr>
          <w:lang w:eastAsia="ja-JP"/>
        </w:rPr>
        <w:t xml:space="preserve">mobile UEs are moving within the NR coverage area and are served by one or more NR air interface variants. Discussion on the mobility scenarios should consider the network architecture, where the cells maybe standalone with non-ideal backhaul or cells with remote radio heads connected to NR nodes with </w:t>
      </w:r>
      <w:r>
        <w:rPr>
          <w:rFonts w:hint="eastAsia"/>
          <w:lang w:eastAsia="ja-JP"/>
        </w:rPr>
        <w:t>ideal backhaul</w:t>
      </w:r>
      <w:r>
        <w:rPr>
          <w:lang w:eastAsia="ja-JP"/>
        </w:rPr>
        <w:t xml:space="preserve">. If cells are ‘collocated’, then the connection between </w:t>
      </w:r>
      <w:r w:rsidR="00E81451">
        <w:rPr>
          <w:lang w:eastAsia="ja-JP"/>
        </w:rPr>
        <w:t xml:space="preserve">the </w:t>
      </w:r>
      <w:r>
        <w:rPr>
          <w:lang w:eastAsia="ja-JP"/>
        </w:rPr>
        <w:t>cells can be considered ideal</w:t>
      </w:r>
      <w:r w:rsidR="00E81451">
        <w:rPr>
          <w:lang w:eastAsia="ja-JP"/>
        </w:rPr>
        <w:t>;</w:t>
      </w:r>
      <w:r>
        <w:rPr>
          <w:lang w:eastAsia="ja-JP"/>
        </w:rPr>
        <w:t xml:space="preserve"> and ‘n</w:t>
      </w:r>
      <w:r>
        <w:rPr>
          <w:rFonts w:hint="eastAsia"/>
          <w:lang w:eastAsia="ja-JP"/>
        </w:rPr>
        <w:t>on-collocated</w:t>
      </w:r>
      <w:r>
        <w:rPr>
          <w:lang w:eastAsia="ja-JP"/>
        </w:rPr>
        <w:t xml:space="preserve">’ deployment </w:t>
      </w:r>
      <w:r>
        <w:rPr>
          <w:rFonts w:hint="eastAsia"/>
          <w:lang w:eastAsia="ja-JP"/>
        </w:rPr>
        <w:t>refer</w:t>
      </w:r>
      <w:r>
        <w:rPr>
          <w:lang w:eastAsia="ja-JP"/>
        </w:rPr>
        <w:t>s</w:t>
      </w:r>
      <w:r>
        <w:rPr>
          <w:rFonts w:hint="eastAsia"/>
          <w:lang w:eastAsia="ja-JP"/>
        </w:rPr>
        <w:t xml:space="preserve"> </w:t>
      </w:r>
      <w:r>
        <w:rPr>
          <w:lang w:eastAsia="ja-JP"/>
        </w:rPr>
        <w:t xml:space="preserve">to </w:t>
      </w:r>
      <w:r>
        <w:rPr>
          <w:rFonts w:hint="eastAsia"/>
          <w:lang w:eastAsia="ja-JP"/>
        </w:rPr>
        <w:t xml:space="preserve">non-ideal </w:t>
      </w:r>
      <w:r>
        <w:rPr>
          <w:lang w:eastAsia="ja-JP"/>
        </w:rPr>
        <w:t xml:space="preserve">connection between </w:t>
      </w:r>
      <w:r>
        <w:rPr>
          <w:rFonts w:hint="eastAsia"/>
          <w:lang w:eastAsia="ja-JP"/>
        </w:rPr>
        <w:t>NR</w:t>
      </w:r>
      <w:r>
        <w:rPr>
          <w:lang w:eastAsia="ja-JP"/>
        </w:rPr>
        <w:t xml:space="preserve"> cells</w:t>
      </w:r>
      <w:r>
        <w:rPr>
          <w:rFonts w:hint="eastAsia"/>
          <w:lang w:eastAsia="ja-JP"/>
        </w:rPr>
        <w:t>.</w:t>
      </w:r>
    </w:p>
    <w:p w14:paraId="4068E1D3" w14:textId="55D915A9" w:rsidR="00394270" w:rsidRDefault="00992A98" w:rsidP="00394270">
      <w:pPr>
        <w:pStyle w:val="Heading2"/>
      </w:pPr>
      <w:r>
        <w:lastRenderedPageBreak/>
        <w:t>2</w:t>
      </w:r>
      <w:r w:rsidR="00394270">
        <w:t>.1</w:t>
      </w:r>
      <w:r w:rsidR="00B4710B">
        <w:tab/>
      </w:r>
      <w:r w:rsidR="00394270">
        <w:t>Intra-frequency mobility</w:t>
      </w:r>
    </w:p>
    <w:p w14:paraId="4068E1D4" w14:textId="5E9F5E19" w:rsidR="005017CD" w:rsidRPr="00E262DD" w:rsidRDefault="005017CD" w:rsidP="00E262DD">
      <w:pPr>
        <w:pStyle w:val="Guidance"/>
        <w:jc w:val="both"/>
        <w:rPr>
          <w:i w:val="0"/>
          <w:color w:val="auto"/>
          <w:lang w:eastAsia="ja-JP"/>
        </w:rPr>
      </w:pPr>
      <w:r>
        <w:rPr>
          <w:i w:val="0"/>
          <w:color w:val="auto"/>
          <w:lang w:eastAsia="ja-JP"/>
        </w:rPr>
        <w:t>Figure 1 shows</w:t>
      </w:r>
      <w:r>
        <w:rPr>
          <w:rFonts w:hint="eastAsia"/>
          <w:i w:val="0"/>
          <w:color w:val="auto"/>
          <w:lang w:eastAsia="ja-JP"/>
        </w:rPr>
        <w:t xml:space="preserve"> the deployment scenario</w:t>
      </w:r>
      <w:r>
        <w:rPr>
          <w:i w:val="0"/>
          <w:color w:val="auto"/>
          <w:lang w:eastAsia="ja-JP"/>
        </w:rPr>
        <w:t>s</w:t>
      </w:r>
      <w:r>
        <w:rPr>
          <w:rFonts w:hint="eastAsia"/>
          <w:i w:val="0"/>
          <w:color w:val="auto"/>
          <w:lang w:eastAsia="ja-JP"/>
        </w:rPr>
        <w:t xml:space="preserve"> </w:t>
      </w:r>
      <w:r>
        <w:rPr>
          <w:i w:val="0"/>
          <w:color w:val="auto"/>
          <w:lang w:eastAsia="ja-JP"/>
        </w:rPr>
        <w:t xml:space="preserve">for NR mobility </w:t>
      </w:r>
      <w:r>
        <w:rPr>
          <w:rFonts w:hint="eastAsia"/>
          <w:i w:val="0"/>
          <w:color w:val="auto"/>
          <w:lang w:eastAsia="ja-JP"/>
        </w:rPr>
        <w:t xml:space="preserve">where </w:t>
      </w:r>
      <w:r>
        <w:rPr>
          <w:i w:val="0"/>
          <w:color w:val="auto"/>
          <w:lang w:eastAsia="ja-JP"/>
        </w:rPr>
        <w:t>two NR</w:t>
      </w:r>
      <w:r>
        <w:rPr>
          <w:rFonts w:hint="eastAsia"/>
          <w:i w:val="0"/>
          <w:color w:val="auto"/>
          <w:lang w:eastAsia="ja-JP"/>
        </w:rPr>
        <w:t xml:space="preserve"> cells </w:t>
      </w:r>
      <w:r w:rsidR="00D10725">
        <w:rPr>
          <w:i w:val="0"/>
          <w:color w:val="auto"/>
          <w:lang w:eastAsia="ja-JP"/>
        </w:rPr>
        <w:t xml:space="preserve">are </w:t>
      </w:r>
      <w:r>
        <w:rPr>
          <w:rFonts w:hint="eastAsia"/>
          <w:i w:val="0"/>
          <w:color w:val="auto"/>
          <w:lang w:eastAsia="ja-JP"/>
        </w:rPr>
        <w:t xml:space="preserve">on the same carrier frequency (intra-frequency). </w:t>
      </w:r>
      <w:r w:rsidR="00B65FF8">
        <w:rPr>
          <w:i w:val="0"/>
          <w:color w:val="auto"/>
          <w:lang w:eastAsia="ja-JP"/>
        </w:rPr>
        <w:t>The two cells can</w:t>
      </w:r>
      <w:r w:rsidR="001C68BB">
        <w:rPr>
          <w:i w:val="0"/>
          <w:color w:val="auto"/>
          <w:lang w:eastAsia="ja-JP"/>
        </w:rPr>
        <w:t xml:space="preserve"> </w:t>
      </w:r>
      <w:r>
        <w:rPr>
          <w:i w:val="0"/>
          <w:color w:val="auto"/>
          <w:lang w:eastAsia="ja-JP"/>
        </w:rPr>
        <w:t>both</w:t>
      </w:r>
      <w:r w:rsidR="001C68BB">
        <w:rPr>
          <w:i w:val="0"/>
          <w:color w:val="auto"/>
          <w:lang w:eastAsia="ja-JP"/>
        </w:rPr>
        <w:t xml:space="preserve"> be</w:t>
      </w:r>
      <w:r>
        <w:rPr>
          <w:i w:val="0"/>
          <w:color w:val="auto"/>
          <w:lang w:eastAsia="ja-JP"/>
        </w:rPr>
        <w:t xml:space="preserve"> macro cells to provide continuous coverage as in Fig</w:t>
      </w:r>
      <w:r w:rsidR="007414FE">
        <w:rPr>
          <w:i w:val="0"/>
          <w:color w:val="auto"/>
          <w:lang w:eastAsia="ja-JP"/>
        </w:rPr>
        <w:t>ure 1.1. Alternatively,</w:t>
      </w:r>
      <w:r w:rsidR="00B65FF8">
        <w:rPr>
          <w:i w:val="0"/>
          <w:color w:val="auto"/>
          <w:lang w:eastAsia="ja-JP"/>
        </w:rPr>
        <w:t xml:space="preserve"> can be </w:t>
      </w:r>
      <w:r>
        <w:rPr>
          <w:i w:val="0"/>
          <w:color w:val="auto"/>
          <w:lang w:eastAsia="ja-JP"/>
        </w:rPr>
        <w:t>small cells to provide link and mobility robustness over high frequency band</w:t>
      </w:r>
      <w:r w:rsidR="00B65FF8">
        <w:rPr>
          <w:i w:val="0"/>
          <w:color w:val="auto"/>
          <w:lang w:eastAsia="ja-JP"/>
        </w:rPr>
        <w:t>s</w:t>
      </w:r>
      <w:r>
        <w:rPr>
          <w:i w:val="0"/>
          <w:color w:val="auto"/>
          <w:lang w:eastAsia="ja-JP"/>
        </w:rPr>
        <w:t xml:space="preserve"> as in Figure 1.2. Intra-frequency cells can also form a multi-layer network</w:t>
      </w:r>
      <w:r w:rsidR="00B65FF8">
        <w:rPr>
          <w:i w:val="0"/>
          <w:color w:val="auto"/>
          <w:lang w:eastAsia="ja-JP"/>
        </w:rPr>
        <w:t xml:space="preserve">, where small cells can </w:t>
      </w:r>
      <w:r>
        <w:rPr>
          <w:i w:val="0"/>
          <w:color w:val="auto"/>
          <w:lang w:eastAsia="ja-JP"/>
        </w:rPr>
        <w:t>provide throughput enhancement</w:t>
      </w:r>
      <w:r w:rsidR="00B65FF8">
        <w:rPr>
          <w:i w:val="0"/>
          <w:color w:val="auto"/>
          <w:lang w:eastAsia="ja-JP"/>
        </w:rPr>
        <w:t xml:space="preserve"> as shown in Figure 1.3</w:t>
      </w:r>
      <w:r>
        <w:rPr>
          <w:i w:val="0"/>
          <w:color w:val="auto"/>
          <w:lang w:eastAsia="ja-JP"/>
        </w:rPr>
        <w:t>.</w:t>
      </w:r>
    </w:p>
    <w:p w14:paraId="4068E1D5" w14:textId="77777777" w:rsidR="00394270" w:rsidRDefault="00394270" w:rsidP="00394270">
      <w:pPr>
        <w:pStyle w:val="TH"/>
      </w:pPr>
      <w:r>
        <w:object w:dxaOrig="5091" w:dyaOrig="2235" w14:anchorId="4068E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1pt;height:89.65pt" o:ole="">
            <v:imagedata r:id="rId11" o:title=""/>
          </v:shape>
          <o:OLEObject Type="Embed" ProgID="Visio.Drawing.11" ShapeID="_x0000_i1025" DrawAspect="Content" ObjectID="_1532412869" r:id="rId12"/>
        </w:object>
      </w:r>
    </w:p>
    <w:p w14:paraId="4068E1D6" w14:textId="77777777" w:rsidR="00394270" w:rsidRDefault="00DC4424" w:rsidP="00394270">
      <w:pPr>
        <w:pStyle w:val="TH"/>
      </w:pPr>
      <w:r>
        <w:t xml:space="preserve">Fig. </w:t>
      </w:r>
      <w:r w:rsidR="00394270">
        <w:t>1.1 Intra-f</w:t>
      </w:r>
      <w:r w:rsidR="00E20C77">
        <w:t>requency macro</w:t>
      </w:r>
    </w:p>
    <w:p w14:paraId="4068E1D7" w14:textId="77777777" w:rsidR="00394270" w:rsidRDefault="00394270" w:rsidP="00394270">
      <w:pPr>
        <w:pStyle w:val="TH"/>
      </w:pPr>
      <w:r>
        <w:object w:dxaOrig="3775" w:dyaOrig="1358" w14:anchorId="4068E20B">
          <v:shape id="_x0000_i1026" type="#_x0000_t75" style="width:228.9pt;height:82.2pt" o:ole="">
            <v:imagedata r:id="rId13" o:title=""/>
          </v:shape>
          <o:OLEObject Type="Embed" ProgID="Visio.Drawing.11" ShapeID="_x0000_i1026" DrawAspect="Content" ObjectID="_1532412870" r:id="rId14"/>
        </w:object>
      </w:r>
      <w:r>
        <w:object w:dxaOrig="3415" w:dyaOrig="2227" w14:anchorId="4068E20C">
          <v:shape id="_x0000_i1027" type="#_x0000_t75" style="width:157.6pt;height:102.55pt" o:ole="">
            <v:imagedata r:id="rId15" o:title=""/>
          </v:shape>
          <o:OLEObject Type="Embed" ProgID="Visio.Drawing.11" ShapeID="_x0000_i1027" DrawAspect="Content" ObjectID="_1532412871" r:id="rId16"/>
        </w:object>
      </w:r>
    </w:p>
    <w:p w14:paraId="4068E1D8" w14:textId="552BE7A1" w:rsidR="00394270" w:rsidRDefault="00DC4424" w:rsidP="00E20C77">
      <w:pPr>
        <w:pStyle w:val="TH"/>
        <w:ind w:left="852" w:firstLine="284"/>
        <w:jc w:val="left"/>
      </w:pPr>
      <w:r>
        <w:t xml:space="preserve">Fig. </w:t>
      </w:r>
      <w:r w:rsidR="00B65FF8">
        <w:t>1.2 I</w:t>
      </w:r>
      <w:r w:rsidR="00394270">
        <w:t>ntra-f</w:t>
      </w:r>
      <w:r w:rsidR="00E20C77">
        <w:t>requency</w:t>
      </w:r>
      <w:r w:rsidR="00394270">
        <w:t xml:space="preserve"> small only</w:t>
      </w:r>
      <w:r w:rsidR="00394270">
        <w:tab/>
      </w:r>
      <w:r w:rsidR="00394270">
        <w:tab/>
      </w:r>
      <w:r w:rsidR="00394270">
        <w:tab/>
      </w:r>
      <w:r w:rsidR="00394270">
        <w:tab/>
      </w:r>
      <w:r w:rsidR="00394270">
        <w:tab/>
      </w:r>
      <w:r w:rsidR="00394270">
        <w:tab/>
      </w:r>
      <w:r>
        <w:t xml:space="preserve">Fig. </w:t>
      </w:r>
      <w:r w:rsidR="00B65FF8">
        <w:t>1.3 I</w:t>
      </w:r>
      <w:r w:rsidR="00394270">
        <w:t>ntra-f</w:t>
      </w:r>
      <w:r w:rsidR="00E20C77">
        <w:t>requency HetN</w:t>
      </w:r>
      <w:r w:rsidR="00394270">
        <w:t>et</w:t>
      </w:r>
    </w:p>
    <w:p w14:paraId="4068E1DA" w14:textId="66676346" w:rsidR="005017CD" w:rsidRDefault="00394270" w:rsidP="00D10725">
      <w:pPr>
        <w:pStyle w:val="TF"/>
      </w:pPr>
      <w:r>
        <w:t xml:space="preserve">Figure 1 Intra-frequency </w:t>
      </w:r>
      <w:r w:rsidR="00E20C77">
        <w:t xml:space="preserve">mobility </w:t>
      </w:r>
      <w:r>
        <w:t>scenarios</w:t>
      </w:r>
    </w:p>
    <w:p w14:paraId="4068E1DB" w14:textId="0A2BD4D1" w:rsidR="00394270" w:rsidRDefault="0072081D" w:rsidP="005017CD">
      <w:pPr>
        <w:pStyle w:val="Heading2"/>
      </w:pPr>
      <w:r>
        <w:t>2</w:t>
      </w:r>
      <w:r w:rsidR="00394270">
        <w:t>.2</w:t>
      </w:r>
      <w:r w:rsidR="00B4710B">
        <w:tab/>
      </w:r>
      <w:r w:rsidR="00394270">
        <w:t>Inter-frequency mobility</w:t>
      </w:r>
    </w:p>
    <w:p w14:paraId="4068E1DC" w14:textId="2CE9C2F3" w:rsidR="005017CD" w:rsidRDefault="005017CD" w:rsidP="00E262DD">
      <w:pPr>
        <w:pStyle w:val="Guidance"/>
        <w:jc w:val="both"/>
        <w:rPr>
          <w:i w:val="0"/>
          <w:color w:val="auto"/>
          <w:lang w:eastAsia="ja-JP"/>
        </w:rPr>
      </w:pPr>
      <w:r>
        <w:rPr>
          <w:i w:val="0"/>
          <w:color w:val="auto"/>
          <w:lang w:eastAsia="ja-JP"/>
        </w:rPr>
        <w:t>Figure 2 shows</w:t>
      </w:r>
      <w:r>
        <w:rPr>
          <w:rFonts w:hint="eastAsia"/>
          <w:i w:val="0"/>
          <w:color w:val="auto"/>
          <w:lang w:eastAsia="ja-JP"/>
        </w:rPr>
        <w:t xml:space="preserve"> the deployment scenario</w:t>
      </w:r>
      <w:r>
        <w:rPr>
          <w:i w:val="0"/>
          <w:color w:val="auto"/>
          <w:lang w:eastAsia="ja-JP"/>
        </w:rPr>
        <w:t>s</w:t>
      </w:r>
      <w:r>
        <w:rPr>
          <w:rFonts w:hint="eastAsia"/>
          <w:i w:val="0"/>
          <w:color w:val="auto"/>
          <w:lang w:eastAsia="ja-JP"/>
        </w:rPr>
        <w:t xml:space="preserve"> </w:t>
      </w:r>
      <w:r>
        <w:rPr>
          <w:i w:val="0"/>
          <w:color w:val="auto"/>
          <w:lang w:eastAsia="ja-JP"/>
        </w:rPr>
        <w:t xml:space="preserve">for NR mobility </w:t>
      </w:r>
      <w:r>
        <w:rPr>
          <w:rFonts w:hint="eastAsia"/>
          <w:i w:val="0"/>
          <w:color w:val="auto"/>
          <w:lang w:eastAsia="ja-JP"/>
        </w:rPr>
        <w:t xml:space="preserve">where </w:t>
      </w:r>
      <w:r>
        <w:rPr>
          <w:i w:val="0"/>
          <w:color w:val="auto"/>
          <w:lang w:eastAsia="ja-JP"/>
        </w:rPr>
        <w:t>two or more NR</w:t>
      </w:r>
      <w:r>
        <w:rPr>
          <w:rFonts w:hint="eastAsia"/>
          <w:i w:val="0"/>
          <w:color w:val="auto"/>
          <w:lang w:eastAsia="ja-JP"/>
        </w:rPr>
        <w:t xml:space="preserve"> cells </w:t>
      </w:r>
      <w:r>
        <w:rPr>
          <w:i w:val="0"/>
          <w:color w:val="auto"/>
          <w:lang w:eastAsia="ja-JP"/>
        </w:rPr>
        <w:t xml:space="preserve">are operating </w:t>
      </w:r>
      <w:r w:rsidR="00B65FF8">
        <w:rPr>
          <w:rFonts w:hint="eastAsia"/>
          <w:i w:val="0"/>
          <w:color w:val="auto"/>
          <w:lang w:eastAsia="ja-JP"/>
        </w:rPr>
        <w:t>on</w:t>
      </w:r>
      <w:r>
        <w:rPr>
          <w:rFonts w:hint="eastAsia"/>
          <w:i w:val="0"/>
          <w:color w:val="auto"/>
          <w:lang w:eastAsia="ja-JP"/>
        </w:rPr>
        <w:t xml:space="preserve"> </w:t>
      </w:r>
      <w:r>
        <w:rPr>
          <w:i w:val="0"/>
          <w:color w:val="auto"/>
          <w:lang w:eastAsia="ja-JP"/>
        </w:rPr>
        <w:t>different</w:t>
      </w:r>
      <w:r w:rsidR="00B65FF8">
        <w:rPr>
          <w:rFonts w:hint="eastAsia"/>
          <w:i w:val="0"/>
          <w:color w:val="auto"/>
          <w:lang w:eastAsia="ja-JP"/>
        </w:rPr>
        <w:t xml:space="preserve"> carrier frequencies</w:t>
      </w:r>
      <w:r>
        <w:rPr>
          <w:rFonts w:hint="eastAsia"/>
          <w:i w:val="0"/>
          <w:color w:val="auto"/>
          <w:lang w:eastAsia="ja-JP"/>
        </w:rPr>
        <w:t xml:space="preserve"> (</w:t>
      </w:r>
      <w:r w:rsidR="00B65FF8">
        <w:rPr>
          <w:i w:val="0"/>
          <w:color w:val="auto"/>
          <w:lang w:eastAsia="ja-JP"/>
        </w:rPr>
        <w:t xml:space="preserve">i.e. </w:t>
      </w:r>
      <w:r>
        <w:rPr>
          <w:rFonts w:hint="eastAsia"/>
          <w:i w:val="0"/>
          <w:color w:val="auto"/>
          <w:lang w:eastAsia="ja-JP"/>
        </w:rPr>
        <w:t xml:space="preserve">inter-frequency). </w:t>
      </w:r>
    </w:p>
    <w:p w14:paraId="4068E1DD" w14:textId="3F36048D" w:rsidR="005017CD" w:rsidRDefault="005017CD" w:rsidP="00E262DD">
      <w:pPr>
        <w:pStyle w:val="Guidance"/>
        <w:jc w:val="both"/>
        <w:rPr>
          <w:i w:val="0"/>
          <w:color w:val="auto"/>
          <w:lang w:eastAsia="ja-JP"/>
        </w:rPr>
      </w:pPr>
      <w:r>
        <w:rPr>
          <w:i w:val="0"/>
          <w:color w:val="auto"/>
          <w:lang w:eastAsia="ja-JP"/>
        </w:rPr>
        <w:t xml:space="preserve">In Figure 2.1, one </w:t>
      </w:r>
      <w:r w:rsidR="00B65FF8">
        <w:rPr>
          <w:i w:val="0"/>
          <w:color w:val="auto"/>
          <w:lang w:eastAsia="ja-JP"/>
        </w:rPr>
        <w:t>macro/small cell is operating on</w:t>
      </w:r>
      <w:r>
        <w:rPr>
          <w:i w:val="0"/>
          <w:color w:val="auto"/>
          <w:lang w:eastAsia="ja-JP"/>
        </w:rPr>
        <w:t xml:space="preserve"> two carrier frequencies. The cells on resp</w:t>
      </w:r>
      <w:r w:rsidR="00B65FF8">
        <w:rPr>
          <w:i w:val="0"/>
          <w:color w:val="auto"/>
          <w:lang w:eastAsia="ja-JP"/>
        </w:rPr>
        <w:t>ective carrier frequencies can</w:t>
      </w:r>
      <w:r>
        <w:rPr>
          <w:i w:val="0"/>
          <w:color w:val="auto"/>
          <w:lang w:eastAsia="ja-JP"/>
        </w:rPr>
        <w:t xml:space="preserve"> provide either the same or different coverage</w:t>
      </w:r>
      <w:r w:rsidR="003A49D5">
        <w:rPr>
          <w:i w:val="0"/>
          <w:color w:val="auto"/>
          <w:lang w:eastAsia="ja-JP"/>
        </w:rPr>
        <w:t xml:space="preserve"> in NR</w:t>
      </w:r>
      <w:r>
        <w:rPr>
          <w:i w:val="0"/>
          <w:color w:val="auto"/>
          <w:lang w:eastAsia="ja-JP"/>
        </w:rPr>
        <w:t xml:space="preserve">. In Figure 2.2, the two cells operating on different carrier frequencies are connected via non-ideal backhaul.   </w:t>
      </w:r>
    </w:p>
    <w:p w14:paraId="4068E1DE" w14:textId="29EA2896" w:rsidR="005017CD" w:rsidRPr="005017CD" w:rsidRDefault="0020713D" w:rsidP="00E262DD">
      <w:pPr>
        <w:pStyle w:val="Guidance"/>
        <w:jc w:val="both"/>
        <w:rPr>
          <w:i w:val="0"/>
          <w:color w:val="auto"/>
          <w:lang w:eastAsia="ja-JP"/>
        </w:rPr>
      </w:pPr>
      <w:r>
        <w:rPr>
          <w:i w:val="0"/>
          <w:color w:val="auto"/>
          <w:lang w:eastAsia="ja-JP"/>
        </w:rPr>
        <w:t>Figure 2.3 and 2.4 illustrate</w:t>
      </w:r>
      <w:r w:rsidR="005017CD">
        <w:rPr>
          <w:i w:val="0"/>
          <w:color w:val="auto"/>
          <w:lang w:eastAsia="ja-JP"/>
        </w:rPr>
        <w:t xml:space="preserve"> some mixed scenarios with more than two cells available. Since NR is supposed to span the overall s</w:t>
      </w:r>
      <w:r w:rsidR="00454743">
        <w:rPr>
          <w:i w:val="0"/>
          <w:color w:val="auto"/>
          <w:lang w:eastAsia="ja-JP"/>
        </w:rPr>
        <w:t>pectrum band, it is likely for several frequency bands be</w:t>
      </w:r>
      <w:r w:rsidR="005017CD">
        <w:rPr>
          <w:i w:val="0"/>
          <w:color w:val="auto"/>
          <w:lang w:eastAsia="ja-JP"/>
        </w:rPr>
        <w:t xml:space="preserve"> available for NR deployment. In Figure 2.3, two small cells on different carrier frequencies are collocated to best utilize the site resources, </w:t>
      </w:r>
      <w:r w:rsidR="00454743">
        <w:rPr>
          <w:i w:val="0"/>
          <w:color w:val="auto"/>
          <w:lang w:eastAsia="ja-JP"/>
        </w:rPr>
        <w:t>and connected</w:t>
      </w:r>
      <w:r w:rsidR="00FF5BA4">
        <w:rPr>
          <w:i w:val="0"/>
          <w:color w:val="auto"/>
          <w:lang w:eastAsia="ja-JP"/>
        </w:rPr>
        <w:t xml:space="preserve"> to </w:t>
      </w:r>
      <w:r w:rsidR="005017CD">
        <w:rPr>
          <w:i w:val="0"/>
          <w:color w:val="auto"/>
          <w:lang w:eastAsia="ja-JP"/>
        </w:rPr>
        <w:t>macro cell via non-ideal backhaul. In Figure 2.</w:t>
      </w:r>
      <w:r w:rsidR="00FF5BA4">
        <w:rPr>
          <w:i w:val="0"/>
          <w:color w:val="auto"/>
          <w:lang w:eastAsia="ja-JP"/>
        </w:rPr>
        <w:t>4</w:t>
      </w:r>
      <w:r w:rsidR="005017CD">
        <w:rPr>
          <w:i w:val="0"/>
          <w:color w:val="auto"/>
          <w:lang w:eastAsia="ja-JP"/>
        </w:rPr>
        <w:t xml:space="preserve">, the small cells are operating on the same </w:t>
      </w:r>
      <w:r w:rsidR="00FF5BA4">
        <w:rPr>
          <w:i w:val="0"/>
          <w:color w:val="auto"/>
          <w:lang w:eastAsia="ja-JP"/>
        </w:rPr>
        <w:t xml:space="preserve">intra-frequency carrier </w:t>
      </w:r>
      <w:r w:rsidR="005017CD">
        <w:rPr>
          <w:i w:val="0"/>
          <w:color w:val="auto"/>
          <w:lang w:eastAsia="ja-JP"/>
        </w:rPr>
        <w:t>and connecting to macro cell</w:t>
      </w:r>
      <w:r w:rsidR="00FF5BA4">
        <w:rPr>
          <w:i w:val="0"/>
          <w:color w:val="auto"/>
          <w:lang w:eastAsia="ja-JP"/>
        </w:rPr>
        <w:t xml:space="preserve">, which is </w:t>
      </w:r>
      <w:r w:rsidR="005017CD">
        <w:rPr>
          <w:i w:val="0"/>
          <w:color w:val="auto"/>
          <w:lang w:eastAsia="ja-JP"/>
        </w:rPr>
        <w:t xml:space="preserve">operating on </w:t>
      </w:r>
      <w:r w:rsidR="00FF5BA4">
        <w:rPr>
          <w:i w:val="0"/>
          <w:color w:val="auto"/>
          <w:lang w:eastAsia="ja-JP"/>
        </w:rPr>
        <w:t xml:space="preserve">a </w:t>
      </w:r>
      <w:r w:rsidR="005017CD">
        <w:rPr>
          <w:i w:val="0"/>
          <w:color w:val="auto"/>
          <w:lang w:eastAsia="ja-JP"/>
        </w:rPr>
        <w:t xml:space="preserve">different carrier frequency.  </w:t>
      </w:r>
    </w:p>
    <w:p w14:paraId="4068E1DF" w14:textId="77777777" w:rsidR="00394270" w:rsidRDefault="00394270" w:rsidP="00394270">
      <w:pPr>
        <w:jc w:val="center"/>
      </w:pPr>
      <w:r>
        <w:object w:dxaOrig="3446" w:dyaOrig="2405" w14:anchorId="4068E20D">
          <v:shape id="_x0000_i1028" type="#_x0000_t75" style="width:139.25pt;height:97.8pt" o:ole="">
            <v:imagedata r:id="rId17" o:title=""/>
          </v:shape>
          <o:OLEObject Type="Embed" ProgID="Visio.Drawing.11" ShapeID="_x0000_i1028" DrawAspect="Content" ObjectID="_1532412872" r:id="rId18"/>
        </w:object>
      </w:r>
      <w:r>
        <w:tab/>
      </w:r>
      <w:r>
        <w:object w:dxaOrig="2564" w:dyaOrig="1420" w14:anchorId="4068E20E">
          <v:shape id="_x0000_i1029" type="#_x0000_t75" style="width:123.6pt;height:68.6pt" o:ole="">
            <v:imagedata r:id="rId19" o:title=""/>
          </v:shape>
          <o:OLEObject Type="Embed" ProgID="Visio.Drawing.11" ShapeID="_x0000_i1029" DrawAspect="Content" ObjectID="_1532412873" r:id="rId20"/>
        </w:object>
      </w:r>
      <w:r w:rsidR="00DC1DDD">
        <w:t xml:space="preserve">     </w:t>
      </w:r>
      <w:r w:rsidR="00DC1DDD">
        <w:tab/>
        <w:t xml:space="preserve">    </w:t>
      </w:r>
      <w:r>
        <w:object w:dxaOrig="3178" w:dyaOrig="2227" w14:anchorId="4068E20F">
          <v:shape id="_x0000_i1030" type="#_x0000_t75" style="width:152.15pt;height:108pt" o:ole="">
            <v:imagedata r:id="rId21" o:title=""/>
          </v:shape>
          <o:OLEObject Type="Embed" ProgID="Visio.Drawing.11" ShapeID="_x0000_i1030" DrawAspect="Content" ObjectID="_1532412874" r:id="rId22"/>
        </w:object>
      </w:r>
    </w:p>
    <w:p w14:paraId="4068E1E0" w14:textId="77777777" w:rsidR="00394270" w:rsidRDefault="00394270" w:rsidP="00DC1DDD">
      <w:pPr>
        <w:pStyle w:val="TH"/>
        <w:jc w:val="left"/>
      </w:pPr>
      <w:r>
        <w:t xml:space="preserve">       </w:t>
      </w:r>
      <w:r w:rsidR="00DC1DDD">
        <w:t xml:space="preserve">Fig. </w:t>
      </w:r>
      <w:r>
        <w:t>2.1 Inter-f</w:t>
      </w:r>
      <w:r w:rsidR="00DC1DDD">
        <w:t>requency</w:t>
      </w:r>
      <w:r>
        <w:t xml:space="preserve"> collocated</w:t>
      </w:r>
      <w:r>
        <w:tab/>
      </w:r>
      <w:r>
        <w:tab/>
      </w:r>
      <w:r>
        <w:tab/>
      </w:r>
      <w:r>
        <w:tab/>
      </w:r>
      <w:r>
        <w:tab/>
      </w:r>
      <w:r>
        <w:tab/>
      </w:r>
      <w:r>
        <w:tab/>
      </w:r>
      <w:r>
        <w:tab/>
      </w:r>
      <w:r w:rsidR="00DC1DDD">
        <w:t xml:space="preserve">Fig. </w:t>
      </w:r>
      <w:r>
        <w:t>2.2 Inter-f</w:t>
      </w:r>
      <w:r w:rsidR="00DC1DDD">
        <w:t>requency</w:t>
      </w:r>
      <w:r>
        <w:t xml:space="preserve"> non-collocated</w:t>
      </w:r>
    </w:p>
    <w:p w14:paraId="4068E1E1" w14:textId="77777777" w:rsidR="00394270" w:rsidRDefault="00394270" w:rsidP="00394270">
      <w:pPr>
        <w:jc w:val="center"/>
      </w:pPr>
      <w:r>
        <w:tab/>
      </w:r>
      <w:r>
        <w:tab/>
      </w:r>
    </w:p>
    <w:p w14:paraId="4068E1E2" w14:textId="77777777" w:rsidR="00394270" w:rsidRDefault="00394270" w:rsidP="00394270">
      <w:pPr>
        <w:pStyle w:val="TH"/>
        <w:ind w:left="284" w:firstLine="284"/>
        <w:jc w:val="left"/>
      </w:pPr>
      <w:r>
        <w:object w:dxaOrig="3768" w:dyaOrig="2227" w14:anchorId="4068E210">
          <v:shape id="_x0000_i1031" type="#_x0000_t75" style="width:188.85pt;height:111.4pt" o:ole="">
            <v:imagedata r:id="rId23" o:title=""/>
          </v:shape>
          <o:OLEObject Type="Embed" ProgID="Visio.Drawing.11" ShapeID="_x0000_i1031" DrawAspect="Content" ObjectID="_1532412875" r:id="rId24"/>
        </w:object>
      </w:r>
      <w:r>
        <w:tab/>
      </w:r>
      <w:r>
        <w:tab/>
      </w:r>
      <w:r>
        <w:object w:dxaOrig="3781" w:dyaOrig="2289" w14:anchorId="4068E211">
          <v:shape id="_x0000_i1032" type="#_x0000_t75" style="width:188.15pt;height:114.1pt" o:ole="">
            <v:imagedata r:id="rId25" o:title=""/>
          </v:shape>
          <o:OLEObject Type="Embed" ProgID="Visio.Drawing.11" ShapeID="_x0000_i1032" DrawAspect="Content" ObjectID="_1532412876" r:id="rId26"/>
        </w:object>
      </w:r>
    </w:p>
    <w:p w14:paraId="4068E1E3" w14:textId="0687DAF6" w:rsidR="00394270" w:rsidRDefault="00DC1DDD" w:rsidP="00394270">
      <w:pPr>
        <w:pStyle w:val="TH"/>
        <w:ind w:left="284" w:firstLine="284"/>
        <w:jc w:val="left"/>
      </w:pPr>
      <w:r>
        <w:t xml:space="preserve">Fig. </w:t>
      </w:r>
      <w:r w:rsidR="00394270">
        <w:t xml:space="preserve">2.3 Mixed </w:t>
      </w:r>
      <w:r w:rsidR="00E81451">
        <w:t>collocated &amp; non-</w:t>
      </w:r>
      <w:r w:rsidR="007414FE">
        <w:t>collocated</w:t>
      </w:r>
      <w:r w:rsidR="00454743">
        <w:tab/>
      </w:r>
      <w:r w:rsidR="00454743">
        <w:tab/>
        <w:t xml:space="preserve">   </w:t>
      </w:r>
      <w:r>
        <w:t xml:space="preserve">Fig. </w:t>
      </w:r>
      <w:r w:rsidR="00454743">
        <w:t>2.4 Mixed intra- &amp; inter-</w:t>
      </w:r>
      <w:r w:rsidR="00394270">
        <w:t>f</w:t>
      </w:r>
      <w:r w:rsidR="00454743">
        <w:t>requency</w:t>
      </w:r>
    </w:p>
    <w:p w14:paraId="4068E1E5" w14:textId="41B314AA" w:rsidR="00D87C1C" w:rsidRDefault="00394270" w:rsidP="00D10725">
      <w:pPr>
        <w:pStyle w:val="TF"/>
      </w:pPr>
      <w:r>
        <w:t xml:space="preserve">Figure 2 </w:t>
      </w:r>
      <w:r w:rsidR="00DC1DDD">
        <w:t>I</w:t>
      </w:r>
      <w:r>
        <w:t>nter-frequency deployment scenarios</w:t>
      </w:r>
    </w:p>
    <w:p w14:paraId="4068E1E6" w14:textId="08CDCEAF" w:rsidR="00695033" w:rsidRPr="00695033" w:rsidRDefault="0072081D" w:rsidP="00695033">
      <w:pPr>
        <w:pStyle w:val="Heading2"/>
      </w:pPr>
      <w:r>
        <w:t>2</w:t>
      </w:r>
      <w:r w:rsidR="00695033">
        <w:t>.3</w:t>
      </w:r>
      <w:r w:rsidR="00B4710B">
        <w:tab/>
      </w:r>
      <w:r w:rsidR="00695033" w:rsidRPr="00695033">
        <w:t>Discussion about the NR mobility scenarios</w:t>
      </w:r>
    </w:p>
    <w:p w14:paraId="4068E1E7" w14:textId="4F2F9750" w:rsidR="00221FEE" w:rsidRPr="002603E3" w:rsidRDefault="0072081D" w:rsidP="00221FEE">
      <w:pPr>
        <w:pStyle w:val="Heading3"/>
        <w:rPr>
          <w:rFonts w:eastAsia="MS Mincho"/>
          <w:b/>
          <w:i/>
          <w:u w:val="single"/>
          <w:lang w:eastAsia="ja-JP"/>
        </w:rPr>
      </w:pPr>
      <w:bookmarkStart w:id="1" w:name="_Toc350804057"/>
      <w:r>
        <w:rPr>
          <w:lang w:eastAsia="zh-CN"/>
        </w:rPr>
        <w:t>2</w:t>
      </w:r>
      <w:r w:rsidR="00695033">
        <w:rPr>
          <w:lang w:eastAsia="zh-CN"/>
        </w:rPr>
        <w:t>.3.1</w:t>
      </w:r>
      <w:r w:rsidR="00B4710B">
        <w:rPr>
          <w:lang w:eastAsia="zh-CN"/>
        </w:rPr>
        <w:tab/>
      </w:r>
      <w:r w:rsidR="00D87C1C">
        <w:rPr>
          <w:lang w:eastAsia="zh-CN"/>
        </w:rPr>
        <w:t>C</w:t>
      </w:r>
      <w:r w:rsidR="00221FEE" w:rsidRPr="002603E3">
        <w:rPr>
          <w:lang w:eastAsia="zh-CN"/>
        </w:rPr>
        <w:t>overage</w:t>
      </w:r>
      <w:bookmarkEnd w:id="1"/>
      <w:r w:rsidR="005B15EF">
        <w:rPr>
          <w:lang w:eastAsia="zh-CN"/>
        </w:rPr>
        <w:t xml:space="preserve"> and capacity</w:t>
      </w:r>
    </w:p>
    <w:p w14:paraId="4068E1E8" w14:textId="01CE0079" w:rsidR="00221FEE" w:rsidRPr="002603E3" w:rsidRDefault="008C614F" w:rsidP="00221FEE">
      <w:pPr>
        <w:rPr>
          <w:lang w:eastAsia="zh-CN"/>
        </w:rPr>
      </w:pPr>
      <w:r>
        <w:rPr>
          <w:lang w:eastAsia="ja-JP"/>
        </w:rPr>
        <w:t>In general, network deployments</w:t>
      </w:r>
      <w:r w:rsidR="00D87C1C">
        <w:rPr>
          <w:lang w:eastAsia="ja-JP"/>
        </w:rPr>
        <w:t xml:space="preserve"> target with </w:t>
      </w:r>
      <w:r w:rsidR="00221FEE" w:rsidRPr="002603E3">
        <w:rPr>
          <w:lang w:eastAsia="ja-JP"/>
        </w:rPr>
        <w:t xml:space="preserve">scenario </w:t>
      </w:r>
      <w:r w:rsidR="00D87C1C">
        <w:rPr>
          <w:lang w:eastAsia="ja-JP"/>
        </w:rPr>
        <w:t xml:space="preserve">where the </w:t>
      </w:r>
      <w:r w:rsidR="00221FEE" w:rsidRPr="002603E3">
        <w:rPr>
          <w:lang w:eastAsia="ja-JP"/>
        </w:rPr>
        <w:t>small cell nodes are deployed under the coverage of macro</w:t>
      </w:r>
      <w:r w:rsidR="00D87C1C">
        <w:rPr>
          <w:lang w:eastAsia="ja-JP"/>
        </w:rPr>
        <w:t xml:space="preserve"> </w:t>
      </w:r>
      <w:r w:rsidR="00221FEE" w:rsidRPr="002603E3">
        <w:rPr>
          <w:lang w:eastAsia="ja-JP"/>
        </w:rPr>
        <w:t>cell</w:t>
      </w:r>
      <w:r w:rsidR="00D87C1C">
        <w:rPr>
          <w:lang w:eastAsia="ja-JP"/>
        </w:rPr>
        <w:t xml:space="preserve">s to improve the </w:t>
      </w:r>
      <w:r w:rsidR="00221FEE" w:rsidRPr="002603E3">
        <w:rPr>
          <w:lang w:eastAsia="ja-JP"/>
        </w:rPr>
        <w:t xml:space="preserve">capacity. </w:t>
      </w:r>
      <w:r w:rsidR="00D87C1C">
        <w:rPr>
          <w:lang w:eastAsia="ja-JP"/>
        </w:rPr>
        <w:t xml:space="preserve">For </w:t>
      </w:r>
      <w:r w:rsidR="007414FE">
        <w:rPr>
          <w:lang w:eastAsia="ja-JP"/>
        </w:rPr>
        <w:t>NR,</w:t>
      </w:r>
      <w:r w:rsidR="00D87C1C">
        <w:rPr>
          <w:lang w:eastAsia="ja-JP"/>
        </w:rPr>
        <w:t xml:space="preserve"> </w:t>
      </w:r>
      <w:r w:rsidR="00520795">
        <w:rPr>
          <w:lang w:eastAsia="ja-JP"/>
        </w:rPr>
        <w:t>three</w:t>
      </w:r>
      <w:r w:rsidR="00221FEE" w:rsidRPr="002603E3">
        <w:rPr>
          <w:lang w:eastAsia="zh-CN"/>
        </w:rPr>
        <w:t xml:space="preserve"> scenarios can be considered:</w:t>
      </w:r>
    </w:p>
    <w:p w14:paraId="4068E1E9" w14:textId="7B2C6338" w:rsidR="00221FEE" w:rsidRPr="002603E3" w:rsidRDefault="00221FEE" w:rsidP="00B4710B">
      <w:pPr>
        <w:pStyle w:val="B1"/>
        <w:rPr>
          <w:lang w:eastAsia="zh-CN"/>
        </w:rPr>
      </w:pPr>
      <w:r w:rsidRPr="002603E3">
        <w:t>1.</w:t>
      </w:r>
      <w:r w:rsidRPr="002603E3">
        <w:tab/>
        <w:t xml:space="preserve">UE is in </w:t>
      </w:r>
      <w:r w:rsidR="00D87C1C">
        <w:t xml:space="preserve">the </w:t>
      </w:r>
      <w:r w:rsidR="00520795">
        <w:t xml:space="preserve">NR </w:t>
      </w:r>
      <w:r w:rsidRPr="002603E3">
        <w:t xml:space="preserve">coverage of both the macro </w:t>
      </w:r>
      <w:r w:rsidRPr="002603E3">
        <w:rPr>
          <w:lang w:eastAsia="ja-JP"/>
        </w:rPr>
        <w:t>cell</w:t>
      </w:r>
      <w:r w:rsidR="00864718">
        <w:t xml:space="preserve"> and</w:t>
      </w:r>
      <w:r w:rsidRPr="002603E3">
        <w:t xml:space="preserve"> small cell simultaneously</w:t>
      </w:r>
      <w:r w:rsidR="00520795">
        <w:t>.</w:t>
      </w:r>
    </w:p>
    <w:p w14:paraId="4068E1EA" w14:textId="7808CC15" w:rsidR="00520795" w:rsidRDefault="00221FEE" w:rsidP="00520795">
      <w:pPr>
        <w:pStyle w:val="B1"/>
      </w:pPr>
      <w:r w:rsidRPr="002603E3">
        <w:t>2.</w:t>
      </w:r>
      <w:r w:rsidRPr="002603E3">
        <w:tab/>
      </w:r>
      <w:r w:rsidR="00D87C1C">
        <w:t xml:space="preserve">UE </w:t>
      </w:r>
      <w:r w:rsidRPr="002603E3">
        <w:t xml:space="preserve">is not in </w:t>
      </w:r>
      <w:r w:rsidR="00520795">
        <w:t xml:space="preserve">NR </w:t>
      </w:r>
      <w:r w:rsidRPr="002603E3">
        <w:t xml:space="preserve">coverage of both the macro </w:t>
      </w:r>
      <w:r w:rsidRPr="002603E3">
        <w:rPr>
          <w:lang w:eastAsia="ja-JP"/>
        </w:rPr>
        <w:t>cell</w:t>
      </w:r>
      <w:r w:rsidR="00864718">
        <w:t xml:space="preserve"> and</w:t>
      </w:r>
      <w:r w:rsidRPr="002603E3">
        <w:t xml:space="preserve"> small cell simultaneously</w:t>
      </w:r>
      <w:r w:rsidR="00520795">
        <w:t>.</w:t>
      </w:r>
    </w:p>
    <w:p w14:paraId="4068E1EB" w14:textId="09CED386" w:rsidR="00221FEE" w:rsidRDefault="00520795" w:rsidP="00520795">
      <w:pPr>
        <w:pStyle w:val="B1"/>
        <w:rPr>
          <w:lang w:eastAsia="ja-JP"/>
        </w:rPr>
      </w:pPr>
      <w:r>
        <w:t>3.</w:t>
      </w:r>
      <w:r>
        <w:tab/>
      </w:r>
      <w:r>
        <w:rPr>
          <w:lang w:eastAsia="ja-JP"/>
        </w:rPr>
        <w:t xml:space="preserve">UE is in NR coverage of </w:t>
      </w:r>
      <w:r w:rsidR="00221FEE" w:rsidRPr="002603E3">
        <w:rPr>
          <w:lang w:eastAsia="ja-JP"/>
        </w:rPr>
        <w:t xml:space="preserve">small </w:t>
      </w:r>
      <w:r w:rsidR="007414FE" w:rsidRPr="002603E3">
        <w:rPr>
          <w:lang w:eastAsia="ja-JP"/>
        </w:rPr>
        <w:t>cell</w:t>
      </w:r>
      <w:r w:rsidR="007414FE">
        <w:rPr>
          <w:lang w:eastAsia="ja-JP"/>
        </w:rPr>
        <w:t>s</w:t>
      </w:r>
      <w:r w:rsidR="007414FE" w:rsidRPr="002603E3">
        <w:rPr>
          <w:lang w:eastAsia="ja-JP"/>
        </w:rPr>
        <w:t>, which</w:t>
      </w:r>
      <w:r>
        <w:rPr>
          <w:lang w:eastAsia="ja-JP"/>
        </w:rPr>
        <w:t xml:space="preserve"> </w:t>
      </w:r>
      <w:r w:rsidR="00221FEE" w:rsidRPr="002603E3">
        <w:rPr>
          <w:lang w:eastAsia="ja-JP"/>
        </w:rPr>
        <w:t xml:space="preserve">are not deployed </w:t>
      </w:r>
      <w:r>
        <w:rPr>
          <w:lang w:eastAsia="ja-JP"/>
        </w:rPr>
        <w:t xml:space="preserve">within </w:t>
      </w:r>
      <w:r w:rsidR="00221FEE" w:rsidRPr="002603E3">
        <w:rPr>
          <w:lang w:eastAsia="ja-JP"/>
        </w:rPr>
        <w:t>the coverage of macro</w:t>
      </w:r>
      <w:r>
        <w:rPr>
          <w:lang w:eastAsia="ja-JP"/>
        </w:rPr>
        <w:t xml:space="preserve"> </w:t>
      </w:r>
      <w:r w:rsidR="00221FEE" w:rsidRPr="002603E3">
        <w:rPr>
          <w:lang w:eastAsia="ja-JP"/>
        </w:rPr>
        <w:t>cell layer</w:t>
      </w:r>
      <w:r>
        <w:rPr>
          <w:lang w:eastAsia="ja-JP"/>
        </w:rPr>
        <w:t>.</w:t>
      </w:r>
    </w:p>
    <w:p w14:paraId="4068E1EC" w14:textId="1AEB9B6E" w:rsidR="00221FEE" w:rsidRPr="002603E3" w:rsidRDefault="0072081D" w:rsidP="00221FEE">
      <w:pPr>
        <w:pStyle w:val="Heading3"/>
        <w:overflowPunct w:val="0"/>
        <w:autoSpaceDE w:val="0"/>
        <w:autoSpaceDN w:val="0"/>
        <w:adjustRightInd w:val="0"/>
        <w:textAlignment w:val="baseline"/>
        <w:rPr>
          <w:lang w:eastAsia="zh-CN"/>
        </w:rPr>
      </w:pPr>
      <w:r>
        <w:rPr>
          <w:lang w:eastAsia="zh-CN"/>
        </w:rPr>
        <w:t>2</w:t>
      </w:r>
      <w:r w:rsidR="00695033">
        <w:rPr>
          <w:lang w:eastAsia="zh-CN"/>
        </w:rPr>
        <w:t>.3.2</w:t>
      </w:r>
      <w:r w:rsidR="00B4710B">
        <w:rPr>
          <w:lang w:eastAsia="zh-CN"/>
        </w:rPr>
        <w:tab/>
      </w:r>
      <w:r w:rsidR="00221FEE" w:rsidRPr="002603E3">
        <w:rPr>
          <w:lang w:eastAsia="zh-CN"/>
        </w:rPr>
        <w:t>Outdoor and indoor</w:t>
      </w:r>
    </w:p>
    <w:p w14:paraId="4068E1ED" w14:textId="48AA4781" w:rsidR="00221FEE" w:rsidRPr="002603E3" w:rsidRDefault="00024C74" w:rsidP="00221FEE">
      <w:pPr>
        <w:rPr>
          <w:lang w:eastAsia="zh-CN"/>
        </w:rPr>
      </w:pPr>
      <w:r>
        <w:rPr>
          <w:lang w:eastAsia="ja-JP"/>
        </w:rPr>
        <w:t>NR</w:t>
      </w:r>
      <w:r w:rsidR="00221FEE" w:rsidRPr="002603E3">
        <w:rPr>
          <w:lang w:eastAsia="ja-JP"/>
        </w:rPr>
        <w:t xml:space="preserve"> should target both outdoor and indoor </w:t>
      </w:r>
      <w:r w:rsidR="005B15EF">
        <w:rPr>
          <w:lang w:eastAsia="ja-JP"/>
        </w:rPr>
        <w:t xml:space="preserve">coverage with both macro and </w:t>
      </w:r>
      <w:r w:rsidR="00221FEE" w:rsidRPr="002603E3">
        <w:rPr>
          <w:lang w:eastAsia="ja-JP"/>
        </w:rPr>
        <w:t>small cell deployments.</w:t>
      </w:r>
      <w:r w:rsidR="00221FEE" w:rsidRPr="002603E3">
        <w:t xml:space="preserve"> </w:t>
      </w:r>
      <w:r w:rsidR="00221FEE" w:rsidRPr="002603E3">
        <w:rPr>
          <w:lang w:eastAsia="ja-JP"/>
        </w:rPr>
        <w:t>The small cell nodes could be deployed indoors or ou</w:t>
      </w:r>
      <w:r w:rsidR="00864718">
        <w:rPr>
          <w:lang w:eastAsia="ja-JP"/>
        </w:rPr>
        <w:t>tdoors, and in either case can</w:t>
      </w:r>
      <w:r w:rsidR="00221FEE" w:rsidRPr="002603E3">
        <w:rPr>
          <w:lang w:eastAsia="ja-JP"/>
        </w:rPr>
        <w:t xml:space="preserve"> provide service to indoor or outdoor UEs</w:t>
      </w:r>
      <w:r w:rsidR="00221FEE" w:rsidRPr="002603E3">
        <w:rPr>
          <w:lang w:eastAsia="zh-CN"/>
        </w:rPr>
        <w:t>.</w:t>
      </w:r>
    </w:p>
    <w:p w14:paraId="4068E1EE" w14:textId="24D9223D" w:rsidR="00221FEE" w:rsidRPr="002603E3" w:rsidRDefault="00221FEE" w:rsidP="00221FEE">
      <w:pPr>
        <w:rPr>
          <w:lang w:eastAsia="zh-CN"/>
        </w:rPr>
      </w:pPr>
      <w:r w:rsidRPr="002603E3">
        <w:rPr>
          <w:lang w:eastAsia="ja-JP"/>
        </w:rPr>
        <w:t>For indoor UE, only low UE speed</w:t>
      </w:r>
      <w:r w:rsidR="005B15EF">
        <w:rPr>
          <w:lang w:eastAsia="ja-JP"/>
        </w:rPr>
        <w:t xml:space="preserve"> mobility</w:t>
      </w:r>
      <w:r w:rsidRPr="002603E3">
        <w:rPr>
          <w:lang w:eastAsia="ja-JP"/>
        </w:rPr>
        <w:t xml:space="preserve"> (0 – </w:t>
      </w:r>
      <w:r w:rsidRPr="002603E3">
        <w:rPr>
          <w:lang w:eastAsia="zh-CN"/>
        </w:rPr>
        <w:t xml:space="preserve">3 </w:t>
      </w:r>
      <w:r w:rsidRPr="002603E3">
        <w:rPr>
          <w:lang w:eastAsia="ja-JP"/>
        </w:rPr>
        <w:t>km/h)</w:t>
      </w:r>
      <w:r w:rsidRPr="002603E3">
        <w:rPr>
          <w:lang w:eastAsia="zh-CN"/>
        </w:rPr>
        <w:t xml:space="preserve"> </w:t>
      </w:r>
      <w:r w:rsidRPr="002603E3">
        <w:rPr>
          <w:lang w:eastAsia="ja-JP"/>
        </w:rPr>
        <w:t>is targeted</w:t>
      </w:r>
      <w:r w:rsidR="005B15EF">
        <w:rPr>
          <w:lang w:eastAsia="ja-JP"/>
        </w:rPr>
        <w:t>, while f</w:t>
      </w:r>
      <w:r w:rsidRPr="002603E3">
        <w:rPr>
          <w:lang w:eastAsia="ja-JP"/>
        </w:rPr>
        <w:t>or outdoor</w:t>
      </w:r>
      <w:r w:rsidR="005B15EF">
        <w:rPr>
          <w:lang w:eastAsia="ja-JP"/>
        </w:rPr>
        <w:t xml:space="preserve"> UEs the whole speed range from 0 – 500 km/h is targeted</w:t>
      </w:r>
      <w:r w:rsidRPr="002603E3">
        <w:rPr>
          <w:lang w:eastAsia="ja-JP"/>
        </w:rPr>
        <w:t xml:space="preserve">. </w:t>
      </w:r>
      <w:r w:rsidRPr="002603E3">
        <w:rPr>
          <w:bCs/>
        </w:rPr>
        <w:t xml:space="preserve">Both throughput and mobility shall be used as performance metric for </w:t>
      </w:r>
      <w:r w:rsidR="005B15EF">
        <w:rPr>
          <w:bCs/>
        </w:rPr>
        <w:t xml:space="preserve">stationary, </w:t>
      </w:r>
      <w:r w:rsidRPr="002603E3">
        <w:rPr>
          <w:bCs/>
        </w:rPr>
        <w:t>low</w:t>
      </w:r>
      <w:r w:rsidR="005B15EF">
        <w:rPr>
          <w:bCs/>
        </w:rPr>
        <w:t xml:space="preserve">, </w:t>
      </w:r>
      <w:r w:rsidRPr="002603E3">
        <w:rPr>
          <w:bCs/>
        </w:rPr>
        <w:t xml:space="preserve">medium </w:t>
      </w:r>
      <w:r w:rsidR="005B15EF">
        <w:rPr>
          <w:bCs/>
        </w:rPr>
        <w:t xml:space="preserve">and </w:t>
      </w:r>
      <w:r w:rsidR="007414FE">
        <w:rPr>
          <w:bCs/>
        </w:rPr>
        <w:t>high-speed</w:t>
      </w:r>
      <w:r w:rsidR="00864718">
        <w:rPr>
          <w:bCs/>
        </w:rPr>
        <w:t xml:space="preserve"> </w:t>
      </w:r>
      <w:r w:rsidRPr="002603E3">
        <w:rPr>
          <w:bCs/>
        </w:rPr>
        <w:t>mobility.</w:t>
      </w:r>
      <w:r w:rsidRPr="002603E3">
        <w:rPr>
          <w:bCs/>
          <w:lang w:eastAsia="zh-CN"/>
        </w:rPr>
        <w:t xml:space="preserve"> </w:t>
      </w:r>
    </w:p>
    <w:p w14:paraId="4068E1EF" w14:textId="033FDED0" w:rsidR="00221FEE" w:rsidRPr="002603E3" w:rsidRDefault="0072081D" w:rsidP="00221FEE">
      <w:pPr>
        <w:pStyle w:val="Heading3"/>
        <w:overflowPunct w:val="0"/>
        <w:autoSpaceDE w:val="0"/>
        <w:autoSpaceDN w:val="0"/>
        <w:adjustRightInd w:val="0"/>
        <w:textAlignment w:val="baseline"/>
        <w:rPr>
          <w:lang w:eastAsia="zh-CN"/>
        </w:rPr>
      </w:pPr>
      <w:r>
        <w:rPr>
          <w:lang w:eastAsia="zh-CN"/>
        </w:rPr>
        <w:t>2</w:t>
      </w:r>
      <w:r w:rsidR="00695033">
        <w:rPr>
          <w:lang w:eastAsia="zh-CN"/>
        </w:rPr>
        <w:t>.3.3</w:t>
      </w:r>
      <w:r w:rsidR="00B4710B">
        <w:rPr>
          <w:lang w:eastAsia="zh-CN"/>
        </w:rPr>
        <w:tab/>
      </w:r>
      <w:r w:rsidR="00C758DD">
        <w:rPr>
          <w:lang w:eastAsia="zh-CN"/>
        </w:rPr>
        <w:t>Cell density</w:t>
      </w:r>
    </w:p>
    <w:p w14:paraId="4068E1F0" w14:textId="25AE6495" w:rsidR="00221FEE" w:rsidRDefault="00024C74" w:rsidP="00E262DD">
      <w:pPr>
        <w:overflowPunct w:val="0"/>
        <w:autoSpaceDE w:val="0"/>
        <w:autoSpaceDN w:val="0"/>
        <w:adjustRightInd w:val="0"/>
        <w:jc w:val="both"/>
        <w:textAlignment w:val="baseline"/>
        <w:rPr>
          <w:lang w:eastAsia="ja-JP"/>
        </w:rPr>
      </w:pPr>
      <w:r>
        <w:rPr>
          <w:lang w:eastAsia="ja-JP"/>
        </w:rPr>
        <w:t>NR</w:t>
      </w:r>
      <w:r w:rsidR="00221FEE" w:rsidRPr="002603E3">
        <w:rPr>
          <w:lang w:eastAsia="ja-JP"/>
        </w:rPr>
        <w:t xml:space="preserve"> should consider </w:t>
      </w:r>
      <w:r w:rsidR="005B15EF">
        <w:rPr>
          <w:lang w:eastAsia="ja-JP"/>
        </w:rPr>
        <w:t xml:space="preserve">mobility in </w:t>
      </w:r>
      <w:r w:rsidR="005B15EF" w:rsidRPr="005B15EF">
        <w:rPr>
          <w:lang w:eastAsia="ja-JP"/>
        </w:rPr>
        <w:t>sparsely</w:t>
      </w:r>
      <w:r w:rsidR="005B15EF">
        <w:rPr>
          <w:lang w:eastAsia="ja-JP"/>
        </w:rPr>
        <w:t xml:space="preserve"> </w:t>
      </w:r>
      <w:r w:rsidR="00221FEE" w:rsidRPr="002603E3">
        <w:rPr>
          <w:lang w:eastAsia="ja-JP"/>
        </w:rPr>
        <w:t xml:space="preserve">and </w:t>
      </w:r>
      <w:r w:rsidR="005B15EF">
        <w:rPr>
          <w:lang w:eastAsia="ja-JP"/>
        </w:rPr>
        <w:t>in densely</w:t>
      </w:r>
      <w:r w:rsidR="00221FEE" w:rsidRPr="002603E3">
        <w:rPr>
          <w:lang w:eastAsia="ja-JP"/>
        </w:rPr>
        <w:t xml:space="preserve"> </w:t>
      </w:r>
      <w:r w:rsidR="005B15EF">
        <w:rPr>
          <w:lang w:eastAsia="ja-JP"/>
        </w:rPr>
        <w:t>deployed networks</w:t>
      </w:r>
      <w:r w:rsidR="00221FEE" w:rsidRPr="002603E3">
        <w:rPr>
          <w:lang w:eastAsia="ja-JP"/>
        </w:rPr>
        <w:t xml:space="preserve">. In some scenarios (e.g., hotspot </w:t>
      </w:r>
      <w:r w:rsidR="005B15EF">
        <w:rPr>
          <w:lang w:eastAsia="ja-JP"/>
        </w:rPr>
        <w:t xml:space="preserve">access points in </w:t>
      </w:r>
      <w:r w:rsidR="00221FEE" w:rsidRPr="002603E3">
        <w:rPr>
          <w:lang w:eastAsia="ja-JP"/>
        </w:rPr>
        <w:t>indoor/outdoor places, etc.), single or a few small cell node(s) are sparsely deployed, e.g. to cover the hotspot(s)</w:t>
      </w:r>
      <w:r w:rsidR="00864718">
        <w:rPr>
          <w:lang w:eastAsia="ja-JP"/>
        </w:rPr>
        <w:t>, but also number of</w:t>
      </w:r>
      <w:r w:rsidR="00221FEE" w:rsidRPr="002603E3">
        <w:rPr>
          <w:lang w:eastAsia="ja-JP"/>
        </w:rPr>
        <w:t xml:space="preserve"> cell nodes </w:t>
      </w:r>
      <w:r w:rsidR="005B15EF">
        <w:rPr>
          <w:lang w:eastAsia="ja-JP"/>
        </w:rPr>
        <w:t xml:space="preserve">may be deployed </w:t>
      </w:r>
      <w:r w:rsidR="00221FEE" w:rsidRPr="002603E3">
        <w:rPr>
          <w:lang w:eastAsia="ja-JP"/>
        </w:rPr>
        <w:t xml:space="preserve">to support </w:t>
      </w:r>
      <w:r w:rsidR="005B15EF">
        <w:rPr>
          <w:lang w:eastAsia="ja-JP"/>
        </w:rPr>
        <w:t xml:space="preserve">service continuity </w:t>
      </w:r>
      <w:r w:rsidR="00221FEE" w:rsidRPr="002603E3">
        <w:rPr>
          <w:lang w:eastAsia="ja-JP"/>
        </w:rPr>
        <w:t xml:space="preserve">over a relatively wide area. </w:t>
      </w:r>
      <w:r w:rsidR="00221FEE" w:rsidRPr="002603E3">
        <w:rPr>
          <w:rFonts w:eastAsia="MS Mincho"/>
          <w:lang w:eastAsia="ja-JP"/>
        </w:rPr>
        <w:t>The</w:t>
      </w:r>
      <w:r w:rsidR="005B15EF">
        <w:rPr>
          <w:rFonts w:eastAsia="MS Mincho"/>
          <w:lang w:eastAsia="ja-JP"/>
        </w:rPr>
        <w:t>refore</w:t>
      </w:r>
      <w:r w:rsidR="00864718">
        <w:rPr>
          <w:rFonts w:eastAsia="MS Mincho"/>
          <w:lang w:eastAsia="ja-JP"/>
        </w:rPr>
        <w:t>,</w:t>
      </w:r>
      <w:r w:rsidR="005B15EF">
        <w:rPr>
          <w:rFonts w:eastAsia="MS Mincho"/>
          <w:lang w:eastAsia="ja-JP"/>
        </w:rPr>
        <w:t xml:space="preserve"> the </w:t>
      </w:r>
      <w:r w:rsidR="002C0CBB">
        <w:rPr>
          <w:rFonts w:eastAsia="MS Mincho"/>
          <w:lang w:eastAsia="ja-JP"/>
        </w:rPr>
        <w:t>coverage of</w:t>
      </w:r>
      <w:r w:rsidR="00221FEE" w:rsidRPr="002603E3">
        <w:rPr>
          <w:rFonts w:eastAsia="MS Mincho"/>
          <w:lang w:eastAsia="ja-JP"/>
        </w:rPr>
        <w:t xml:space="preserve"> small cell layer is </w:t>
      </w:r>
      <w:r w:rsidR="005B15EF">
        <w:rPr>
          <w:rFonts w:eastAsia="MS Mincho"/>
          <w:lang w:eastAsia="ja-JP"/>
        </w:rPr>
        <w:t xml:space="preserve">typically </w:t>
      </w:r>
      <w:r w:rsidR="00221FEE" w:rsidRPr="002603E3">
        <w:rPr>
          <w:rFonts w:eastAsia="MS Mincho"/>
          <w:lang w:eastAsia="ja-JP"/>
        </w:rPr>
        <w:t>discontinuous</w:t>
      </w:r>
      <w:r w:rsidR="002C0CBB">
        <w:rPr>
          <w:rFonts w:eastAsia="MS Mincho"/>
          <w:lang w:eastAsia="ja-JP"/>
        </w:rPr>
        <w:t>,</w:t>
      </w:r>
      <w:r w:rsidR="00221FEE" w:rsidRPr="002603E3">
        <w:rPr>
          <w:rFonts w:eastAsia="MS Mincho"/>
          <w:lang w:eastAsia="ja-JP"/>
        </w:rPr>
        <w:t xml:space="preserve"> </w:t>
      </w:r>
      <w:r w:rsidR="005B15EF">
        <w:rPr>
          <w:rFonts w:eastAsia="MS Mincho"/>
          <w:lang w:eastAsia="ja-JP"/>
        </w:rPr>
        <w:t xml:space="preserve">but should not limit the mobility performance of a continuous small cell layer. </w:t>
      </w:r>
      <w:r w:rsidR="00221FEE" w:rsidRPr="002603E3">
        <w:rPr>
          <w:lang w:eastAsia="ja-JP"/>
        </w:rPr>
        <w:t>For mobility</w:t>
      </w:r>
      <w:r w:rsidR="005B15EF">
        <w:rPr>
          <w:lang w:eastAsia="ja-JP"/>
        </w:rPr>
        <w:t xml:space="preserve"> </w:t>
      </w:r>
      <w:r w:rsidR="00221FEE" w:rsidRPr="002603E3">
        <w:rPr>
          <w:lang w:eastAsia="ja-JP"/>
        </w:rPr>
        <w:t>performance, both sparse and dense deployments should be considered with equal priority.</w:t>
      </w:r>
    </w:p>
    <w:p w14:paraId="4068E1F1" w14:textId="2178046B" w:rsidR="005B15EF" w:rsidRPr="00972D88" w:rsidRDefault="005B15EF" w:rsidP="005B15EF">
      <w:pPr>
        <w:pStyle w:val="Guidance"/>
        <w:rPr>
          <w:b/>
          <w:i w:val="0"/>
          <w:color w:val="auto"/>
          <w:lang w:eastAsia="ja-JP"/>
        </w:rPr>
      </w:pPr>
      <w:r w:rsidRPr="00972D88">
        <w:rPr>
          <w:b/>
          <w:i w:val="0"/>
          <w:color w:val="auto"/>
          <w:lang w:eastAsia="ja-JP"/>
        </w:rPr>
        <w:t>Proposal 1</w:t>
      </w:r>
      <w:r w:rsidR="002814CF">
        <w:rPr>
          <w:b/>
          <w:i w:val="0"/>
          <w:color w:val="auto"/>
          <w:lang w:eastAsia="ja-JP"/>
        </w:rPr>
        <w:t xml:space="preserve">: It is proposed to include </w:t>
      </w:r>
      <w:r w:rsidRPr="00972D88">
        <w:rPr>
          <w:b/>
          <w:i w:val="0"/>
          <w:color w:val="auto"/>
          <w:lang w:eastAsia="ja-JP"/>
        </w:rPr>
        <w:t>multi-layer intra- and inter-frequency deployments to NR mobility scenarios in TR.</w:t>
      </w:r>
    </w:p>
    <w:p w14:paraId="4068E1F2" w14:textId="5168F639" w:rsidR="00CD4C7B" w:rsidRPr="006E13D1" w:rsidRDefault="0072081D" w:rsidP="00CD4C7B">
      <w:pPr>
        <w:pStyle w:val="Heading1"/>
      </w:pPr>
      <w:r>
        <w:t>3</w:t>
      </w:r>
      <w:r w:rsidR="00CD4C7B" w:rsidRPr="006E13D1">
        <w:tab/>
      </w:r>
      <w:r w:rsidR="00297265">
        <w:t>Discussion of m</w:t>
      </w:r>
      <w:r w:rsidR="00394270">
        <w:t xml:space="preserve">obility </w:t>
      </w:r>
      <w:r w:rsidR="00221FEE">
        <w:t xml:space="preserve">related </w:t>
      </w:r>
      <w:r w:rsidR="00394270">
        <w:t>requirements for NR</w:t>
      </w:r>
    </w:p>
    <w:p w14:paraId="6594B6B1" w14:textId="77777777" w:rsidR="0072081D" w:rsidRPr="002603E3" w:rsidRDefault="0072081D" w:rsidP="0072081D">
      <w:pPr>
        <w:pStyle w:val="Heading2"/>
        <w:rPr>
          <w:rFonts w:eastAsia="MS Mincho" w:cs="Arial"/>
          <w:bCs/>
          <w:lang w:eastAsia="ja-JP"/>
        </w:rPr>
      </w:pPr>
      <w:bookmarkStart w:id="2" w:name="_Toc350804071"/>
      <w:r>
        <w:rPr>
          <w:rFonts w:eastAsia="MS Mincho" w:cs="Arial"/>
          <w:bCs/>
        </w:rPr>
        <w:t>3</w:t>
      </w:r>
      <w:r w:rsidRPr="002603E3">
        <w:rPr>
          <w:rFonts w:eastAsia="MS Mincho" w:cs="Arial"/>
          <w:bCs/>
        </w:rPr>
        <w:t>.</w:t>
      </w:r>
      <w:r>
        <w:rPr>
          <w:rFonts w:eastAsia="MS Mincho" w:cs="Arial"/>
          <w:bCs/>
        </w:rPr>
        <w:t>1</w:t>
      </w:r>
      <w:r w:rsidRPr="002603E3">
        <w:rPr>
          <w:rFonts w:eastAsia="MS Mincho" w:cs="Arial"/>
          <w:bCs/>
        </w:rPr>
        <w:tab/>
      </w:r>
      <w:r>
        <w:rPr>
          <w:rFonts w:eastAsia="MS Mincho" w:cs="Arial"/>
          <w:bCs/>
          <w:lang w:eastAsia="ja-JP"/>
        </w:rPr>
        <w:t>RRC state handling</w:t>
      </w:r>
    </w:p>
    <w:p w14:paraId="23DA975E" w14:textId="7211CD20" w:rsidR="00491BED" w:rsidRDefault="00491BED" w:rsidP="00491BED">
      <w:pPr>
        <w:jc w:val="both"/>
      </w:pPr>
      <w:r>
        <w:t xml:space="preserve">As agreed in the previous RAN2 meeting [4], the NR should be capable of supporting both network and UE controlled mobility handling. In addition, it must also support different mobility state profiles to minimize the context move during UE based mobility. </w:t>
      </w:r>
      <w:r w:rsidR="0072081D">
        <w:t>One proposed state machine [5] for NR system comprises three states: the traditional RRC_IDLE and RRC_CONNECTED; with an additional RRC_INACTIVE_CONNECTED state. Some of the key features of the new state include:</w:t>
      </w:r>
    </w:p>
    <w:p w14:paraId="64AE03D9" w14:textId="22E9CBA9" w:rsidR="00491BED" w:rsidRPr="001352DD" w:rsidRDefault="00D10725" w:rsidP="00D10725">
      <w:pPr>
        <w:pStyle w:val="B1"/>
      </w:pPr>
      <w:r>
        <w:t>1.</w:t>
      </w:r>
      <w:r>
        <w:tab/>
      </w:r>
      <w:r w:rsidR="00491BED" w:rsidRPr="001352DD">
        <w:t xml:space="preserve">The UE is always in connected state from the CN perspective. </w:t>
      </w:r>
    </w:p>
    <w:p w14:paraId="02D6942C" w14:textId="7E36DF6B" w:rsidR="00491BED" w:rsidRPr="001352DD" w:rsidRDefault="00D10725" w:rsidP="00D10725">
      <w:pPr>
        <w:pStyle w:val="B1"/>
      </w:pPr>
      <w:r>
        <w:t>2.</w:t>
      </w:r>
      <w:r>
        <w:tab/>
      </w:r>
      <w:r w:rsidR="00491BED" w:rsidRPr="001352DD">
        <w:t>The RAN handles the mobility and reachability functions for the UE.</w:t>
      </w:r>
      <w:r w:rsidR="00491BED" w:rsidRPr="00266CF5">
        <w:t xml:space="preserve"> </w:t>
      </w:r>
    </w:p>
    <w:p w14:paraId="7CFF0484" w14:textId="1A260196" w:rsidR="00491BED" w:rsidRPr="001352DD" w:rsidRDefault="00D10725" w:rsidP="00D10725">
      <w:pPr>
        <w:pStyle w:val="B1"/>
      </w:pPr>
      <w:r>
        <w:lastRenderedPageBreak/>
        <w:t>3.</w:t>
      </w:r>
      <w:r>
        <w:tab/>
      </w:r>
      <w:r w:rsidR="00491BED" w:rsidRPr="001352DD">
        <w:t xml:space="preserve">From the RAN perspective, the RRC connection to the UE can be suspended keeping some of the UE context information in RAN. </w:t>
      </w:r>
    </w:p>
    <w:p w14:paraId="5E5D466C" w14:textId="3F1798C1" w:rsidR="00491BED" w:rsidRPr="001352DD" w:rsidRDefault="00D10725" w:rsidP="00D10725">
      <w:pPr>
        <w:pStyle w:val="B1"/>
      </w:pPr>
      <w:r>
        <w:t>4.</w:t>
      </w:r>
      <w:r>
        <w:tab/>
      </w:r>
      <w:r w:rsidR="00491BED" w:rsidRPr="001352DD">
        <w:t>The behaviour of the UE in RRC_INACTIVE_CONNECTED state can be configured based on the services required by the UE.</w:t>
      </w:r>
    </w:p>
    <w:p w14:paraId="565A7562" w14:textId="074C05F9" w:rsidR="00491BED" w:rsidRPr="001352DD" w:rsidRDefault="00D10725" w:rsidP="00D10725">
      <w:pPr>
        <w:pStyle w:val="B1"/>
      </w:pPr>
      <w:r>
        <w:t>5.</w:t>
      </w:r>
      <w:r>
        <w:tab/>
      </w:r>
      <w:r w:rsidR="00491BED" w:rsidRPr="001352DD">
        <w:t>Lightweight signalling can be used to “Suspend” and “Resume” from and to the intermediate state.</w:t>
      </w:r>
    </w:p>
    <w:p w14:paraId="113FBAA9" w14:textId="03ECA46E" w:rsidR="001352DD" w:rsidRDefault="00491BED" w:rsidP="00266CF5">
      <w:pPr>
        <w:jc w:val="both"/>
      </w:pPr>
      <w:r w:rsidRPr="00491BED">
        <w:t xml:space="preserve">Thus, </w:t>
      </w:r>
      <w:r w:rsidR="001352DD">
        <w:t xml:space="preserve">the </w:t>
      </w:r>
      <w:r w:rsidR="00C96F0D">
        <w:t xml:space="preserve">design of the </w:t>
      </w:r>
      <w:r w:rsidRPr="00491BED">
        <w:t xml:space="preserve">new </w:t>
      </w:r>
      <w:r w:rsidR="001352DD">
        <w:t xml:space="preserve">RRC </w:t>
      </w:r>
      <w:r w:rsidRPr="00491BED">
        <w:t xml:space="preserve">state </w:t>
      </w:r>
      <w:r w:rsidR="00C96F0D">
        <w:t xml:space="preserve">has a major impact on how to </w:t>
      </w:r>
      <w:r w:rsidRPr="00491BED">
        <w:t>track a UE on the cell level</w:t>
      </w:r>
      <w:r w:rsidR="001352DD">
        <w:t xml:space="preserve"> or on </w:t>
      </w:r>
      <w:r w:rsidRPr="00491BED">
        <w:t xml:space="preserve">some </w:t>
      </w:r>
      <w:r w:rsidR="001352DD">
        <w:t xml:space="preserve">larger area consisting of multiple cells. </w:t>
      </w:r>
      <w:r w:rsidRPr="00491BED">
        <w:t xml:space="preserve">In turn, </w:t>
      </w:r>
      <w:r w:rsidR="001352DD">
        <w:t xml:space="preserve">this will influence the decision on which paging approach </w:t>
      </w:r>
      <w:r w:rsidR="00266CF5">
        <w:t xml:space="preserve">(RAN vs. CN) </w:t>
      </w:r>
      <w:r w:rsidR="001352DD">
        <w:t>to use for a given UE.  It is proposed to study several impacting factors including how the location of the UE is tracked and what is the role of mobility state of the UE</w:t>
      </w:r>
      <w:r w:rsidR="00266CF5">
        <w:t xml:space="preserve"> to context </w:t>
      </w:r>
      <w:r w:rsidR="00E721FD">
        <w:t xml:space="preserve">and measurement configuration </w:t>
      </w:r>
      <w:r w:rsidR="00266CF5">
        <w:t>handling</w:t>
      </w:r>
      <w:r w:rsidR="001352DD">
        <w:t>.</w:t>
      </w:r>
    </w:p>
    <w:p w14:paraId="4068E1F3" w14:textId="02EFDAD3" w:rsidR="00221FEE" w:rsidRPr="002603E3" w:rsidRDefault="0072081D" w:rsidP="00221FEE">
      <w:pPr>
        <w:pStyle w:val="Heading2"/>
        <w:rPr>
          <w:rFonts w:eastAsia="MS Mincho" w:cs="Arial"/>
          <w:bCs/>
          <w:lang w:eastAsia="ja-JP"/>
        </w:rPr>
      </w:pPr>
      <w:r>
        <w:rPr>
          <w:rFonts w:eastAsia="MS Mincho" w:cs="Arial"/>
          <w:bCs/>
        </w:rPr>
        <w:t>3</w:t>
      </w:r>
      <w:r w:rsidR="00221FEE" w:rsidRPr="002603E3">
        <w:rPr>
          <w:rFonts w:eastAsia="MS Mincho" w:cs="Arial"/>
          <w:bCs/>
        </w:rPr>
        <w:t>.</w:t>
      </w:r>
      <w:r>
        <w:rPr>
          <w:rFonts w:eastAsia="MS Mincho" w:cs="Arial"/>
          <w:bCs/>
        </w:rPr>
        <w:t>2</w:t>
      </w:r>
      <w:r w:rsidR="00221FEE" w:rsidRPr="002603E3">
        <w:rPr>
          <w:rFonts w:eastAsia="MS Mincho" w:cs="Arial"/>
          <w:bCs/>
        </w:rPr>
        <w:tab/>
      </w:r>
      <w:r w:rsidR="00221FEE" w:rsidRPr="002603E3">
        <w:rPr>
          <w:rFonts w:eastAsia="MS Mincho" w:cs="Arial"/>
          <w:bCs/>
          <w:lang w:eastAsia="ja-JP"/>
        </w:rPr>
        <w:t>Mobility performance</w:t>
      </w:r>
      <w:bookmarkEnd w:id="2"/>
    </w:p>
    <w:p w14:paraId="4068E1F4" w14:textId="619DDBEF" w:rsidR="00221FEE" w:rsidRPr="002603E3" w:rsidRDefault="00024C74" w:rsidP="00221FEE">
      <w:pPr>
        <w:overflowPunct w:val="0"/>
        <w:autoSpaceDE w:val="0"/>
        <w:autoSpaceDN w:val="0"/>
        <w:adjustRightInd w:val="0"/>
        <w:textAlignment w:val="baseline"/>
        <w:rPr>
          <w:rFonts w:eastAsia="MS Mincho"/>
          <w:lang w:eastAsia="ja-JP"/>
        </w:rPr>
      </w:pPr>
      <w:r>
        <w:rPr>
          <w:rFonts w:eastAsia="MS Mincho"/>
          <w:lang w:eastAsia="ja-JP"/>
        </w:rPr>
        <w:t xml:space="preserve">NR should </w:t>
      </w:r>
      <w:r w:rsidR="00221FEE" w:rsidRPr="002603E3">
        <w:rPr>
          <w:rFonts w:eastAsia="MS Mincho"/>
          <w:lang w:eastAsia="ja-JP"/>
        </w:rPr>
        <w:t xml:space="preserve">support mobility </w:t>
      </w:r>
      <w:r>
        <w:rPr>
          <w:rFonts w:eastAsia="MS Mincho"/>
          <w:lang w:eastAsia="ja-JP"/>
        </w:rPr>
        <w:t xml:space="preserve">in described NR </w:t>
      </w:r>
      <w:r w:rsidR="00221FEE" w:rsidRPr="002603E3">
        <w:rPr>
          <w:rFonts w:eastAsia="MS Mincho"/>
          <w:lang w:eastAsia="ja-JP"/>
        </w:rPr>
        <w:t>deployment scenarios</w:t>
      </w:r>
      <w:r w:rsidR="00864718">
        <w:rPr>
          <w:rFonts w:eastAsia="MS Mincho"/>
          <w:lang w:eastAsia="ja-JP"/>
        </w:rPr>
        <w:t>, as described in section</w:t>
      </w:r>
      <w:r w:rsidR="007B743B">
        <w:rPr>
          <w:rFonts w:eastAsia="MS Mincho"/>
          <w:lang w:eastAsia="ja-JP"/>
        </w:rPr>
        <w:t xml:space="preserve"> 2</w:t>
      </w:r>
      <w:r w:rsidR="00221FEE" w:rsidRPr="002603E3">
        <w:rPr>
          <w:rFonts w:eastAsia="MS Mincho"/>
          <w:lang w:eastAsia="ja-JP"/>
        </w:rPr>
        <w:t>.</w:t>
      </w:r>
    </w:p>
    <w:p w14:paraId="4068E1F5" w14:textId="77777777" w:rsidR="00221FEE" w:rsidRPr="002603E3" w:rsidRDefault="00024C74" w:rsidP="00221FEE">
      <w:pPr>
        <w:overflowPunct w:val="0"/>
        <w:autoSpaceDE w:val="0"/>
        <w:autoSpaceDN w:val="0"/>
        <w:adjustRightInd w:val="0"/>
        <w:textAlignment w:val="baseline"/>
        <w:rPr>
          <w:lang w:eastAsia="zh-CN"/>
        </w:rPr>
      </w:pPr>
      <w:r>
        <w:rPr>
          <w:rFonts w:eastAsia="MS Mincho"/>
          <w:lang w:eastAsia="ja-JP"/>
        </w:rPr>
        <w:t xml:space="preserve">NR </w:t>
      </w:r>
      <w:r w:rsidR="00221FEE" w:rsidRPr="002603E3">
        <w:rPr>
          <w:rFonts w:eastAsia="MS Mincho"/>
          <w:lang w:eastAsia="ja-JP"/>
        </w:rPr>
        <w:t xml:space="preserve">should support mobility in higher frequency bands (e.g. more available spectrum and wider bandwidth). </w:t>
      </w:r>
    </w:p>
    <w:p w14:paraId="4068E1F6" w14:textId="77777777" w:rsidR="00221FEE" w:rsidRPr="002603E3" w:rsidRDefault="00024C74" w:rsidP="00221FEE">
      <w:pPr>
        <w:overflowPunct w:val="0"/>
        <w:autoSpaceDE w:val="0"/>
        <w:autoSpaceDN w:val="0"/>
        <w:adjustRightInd w:val="0"/>
        <w:textAlignment w:val="baseline"/>
        <w:rPr>
          <w:rFonts w:eastAsia="MS Mincho"/>
          <w:lang w:eastAsia="ja-JP"/>
        </w:rPr>
      </w:pPr>
      <w:r>
        <w:rPr>
          <w:rFonts w:eastAsia="MS Mincho"/>
          <w:lang w:eastAsia="ja-JP"/>
        </w:rPr>
        <w:t xml:space="preserve">NR </w:t>
      </w:r>
      <w:r w:rsidR="00221FEE" w:rsidRPr="002603E3">
        <w:rPr>
          <w:rFonts w:eastAsia="MS Mincho"/>
          <w:lang w:eastAsia="ja-JP"/>
        </w:rPr>
        <w:t>should support mobility for flexible coverage conditions</w:t>
      </w:r>
      <w:r w:rsidR="007B743B">
        <w:rPr>
          <w:rFonts w:eastAsia="MS Mincho"/>
          <w:lang w:eastAsia="ja-JP"/>
        </w:rPr>
        <w:t>, e.g. scenarios where outdoor coverage deployment consists of both macro cells and small cells</w:t>
      </w:r>
      <w:r w:rsidR="00221FEE" w:rsidRPr="002603E3">
        <w:rPr>
          <w:rFonts w:eastAsia="MS Mincho"/>
          <w:lang w:eastAsia="ja-JP"/>
        </w:rPr>
        <w:t>.</w:t>
      </w:r>
    </w:p>
    <w:p w14:paraId="4068E1F7" w14:textId="77777777" w:rsidR="000C07D1" w:rsidRDefault="00A80684" w:rsidP="00E262DD">
      <w:pPr>
        <w:overflowPunct w:val="0"/>
        <w:autoSpaceDE w:val="0"/>
        <w:autoSpaceDN w:val="0"/>
        <w:adjustRightInd w:val="0"/>
        <w:jc w:val="both"/>
        <w:textAlignment w:val="baseline"/>
        <w:rPr>
          <w:rFonts w:eastAsia="MS Mincho"/>
          <w:lang w:eastAsia="ja-JP"/>
        </w:rPr>
      </w:pPr>
      <w:r w:rsidRPr="00A80684">
        <w:rPr>
          <w:rFonts w:eastAsia="MS Mincho"/>
          <w:lang w:eastAsia="ja-JP"/>
        </w:rPr>
        <w:t xml:space="preserve">The UE speed has a significant impact on the </w:t>
      </w:r>
      <w:r>
        <w:rPr>
          <w:rFonts w:eastAsia="MS Mincho"/>
          <w:lang w:eastAsia="ja-JP"/>
        </w:rPr>
        <w:t xml:space="preserve">handover and overall mobility </w:t>
      </w:r>
      <w:r w:rsidRPr="00A80684">
        <w:rPr>
          <w:rFonts w:eastAsia="MS Mincho"/>
          <w:lang w:eastAsia="ja-JP"/>
        </w:rPr>
        <w:t>performance</w:t>
      </w:r>
      <w:r w:rsidR="000C07D1">
        <w:rPr>
          <w:rFonts w:eastAsia="MS Mincho"/>
          <w:lang w:eastAsia="ja-JP"/>
        </w:rPr>
        <w:t xml:space="preserve">, where especially the </w:t>
      </w:r>
      <w:r w:rsidRPr="00A80684">
        <w:rPr>
          <w:rFonts w:eastAsia="MS Mincho"/>
          <w:lang w:eastAsia="ja-JP"/>
        </w:rPr>
        <w:t xml:space="preserve">high speed UEs </w:t>
      </w:r>
      <w:r w:rsidR="000C07D1">
        <w:rPr>
          <w:rFonts w:eastAsia="MS Mincho"/>
          <w:lang w:eastAsia="ja-JP"/>
        </w:rPr>
        <w:t xml:space="preserve">potentially experience </w:t>
      </w:r>
      <w:r w:rsidRPr="00A80684">
        <w:rPr>
          <w:rFonts w:eastAsia="MS Mincho"/>
          <w:lang w:eastAsia="ja-JP"/>
        </w:rPr>
        <w:t>higher failure rate than low speed UEs.</w:t>
      </w:r>
      <w:r>
        <w:rPr>
          <w:rFonts w:eastAsia="MS Mincho"/>
          <w:lang w:eastAsia="ja-JP"/>
        </w:rPr>
        <w:t xml:space="preserve"> </w:t>
      </w:r>
    </w:p>
    <w:p w14:paraId="4068E1F8" w14:textId="1963D5E8" w:rsidR="00221FEE" w:rsidRPr="002603E3" w:rsidRDefault="00221FEE" w:rsidP="00E262DD">
      <w:pPr>
        <w:overflowPunct w:val="0"/>
        <w:autoSpaceDE w:val="0"/>
        <w:autoSpaceDN w:val="0"/>
        <w:adjustRightInd w:val="0"/>
        <w:jc w:val="both"/>
        <w:textAlignment w:val="baseline"/>
        <w:rPr>
          <w:lang w:eastAsia="zh-CN"/>
        </w:rPr>
      </w:pPr>
      <w:r w:rsidRPr="002603E3">
        <w:rPr>
          <w:lang w:eastAsia="zh-CN"/>
        </w:rPr>
        <w:t xml:space="preserve">The benefits of allowing </w:t>
      </w:r>
      <w:r w:rsidR="000C07D1">
        <w:rPr>
          <w:lang w:eastAsia="zh-CN"/>
        </w:rPr>
        <w:t xml:space="preserve">medium and </w:t>
      </w:r>
      <w:r w:rsidRPr="002603E3">
        <w:rPr>
          <w:lang w:eastAsia="zh-CN"/>
        </w:rPr>
        <w:t>high speed UE</w:t>
      </w:r>
      <w:r w:rsidR="000C07D1">
        <w:rPr>
          <w:lang w:eastAsia="zh-CN"/>
        </w:rPr>
        <w:t>s</w:t>
      </w:r>
      <w:r w:rsidRPr="002603E3">
        <w:rPr>
          <w:lang w:eastAsia="zh-CN"/>
        </w:rPr>
        <w:t xml:space="preserve"> in small cells </w:t>
      </w:r>
      <w:r w:rsidR="000C07D1">
        <w:rPr>
          <w:lang w:eastAsia="zh-CN"/>
        </w:rPr>
        <w:t xml:space="preserve">may provide benefits in NR mobility and for </w:t>
      </w:r>
      <w:r w:rsidR="007414FE">
        <w:rPr>
          <w:lang w:eastAsia="zh-CN"/>
        </w:rPr>
        <w:t>example,</w:t>
      </w:r>
      <w:r w:rsidR="000C07D1">
        <w:rPr>
          <w:lang w:eastAsia="zh-CN"/>
        </w:rPr>
        <w:t xml:space="preserve"> </w:t>
      </w:r>
      <w:r w:rsidRPr="002603E3">
        <w:rPr>
          <w:lang w:eastAsia="zh-CN"/>
        </w:rPr>
        <w:t>UE throughput gain, improved robustness of mobility, improved UE power efficiency</w:t>
      </w:r>
      <w:r w:rsidR="000C07D1">
        <w:rPr>
          <w:lang w:eastAsia="zh-CN"/>
        </w:rPr>
        <w:t xml:space="preserve"> </w:t>
      </w:r>
      <w:r w:rsidR="000C07D1" w:rsidRPr="002603E3">
        <w:rPr>
          <w:lang w:eastAsia="zh-CN"/>
        </w:rPr>
        <w:t>should be evaluated</w:t>
      </w:r>
      <w:r w:rsidR="000C07D1">
        <w:rPr>
          <w:lang w:eastAsia="zh-CN"/>
        </w:rPr>
        <w:t xml:space="preserve"> in multi-layer deployments with both intra- and inter-frequency scenarios. For mobility </w:t>
      </w:r>
      <w:r w:rsidR="007414FE">
        <w:rPr>
          <w:lang w:eastAsia="zh-CN"/>
        </w:rPr>
        <w:t>performance,</w:t>
      </w:r>
      <w:r w:rsidR="000C07D1">
        <w:rPr>
          <w:lang w:eastAsia="zh-CN"/>
        </w:rPr>
        <w:t xml:space="preserve"> it is important to consider methods on how the </w:t>
      </w:r>
      <w:r w:rsidRPr="002603E3">
        <w:rPr>
          <w:lang w:eastAsia="zh-CN"/>
        </w:rPr>
        <w:t xml:space="preserve">UE speed can be estimated in </w:t>
      </w:r>
      <w:r w:rsidR="000C07D1">
        <w:rPr>
          <w:lang w:eastAsia="zh-CN"/>
        </w:rPr>
        <w:t xml:space="preserve">NR </w:t>
      </w:r>
      <w:r w:rsidRPr="002603E3">
        <w:rPr>
          <w:lang w:eastAsia="zh-CN"/>
        </w:rPr>
        <w:t>small cells.</w:t>
      </w:r>
    </w:p>
    <w:p w14:paraId="4068E1F9" w14:textId="77777777" w:rsidR="000F18F7" w:rsidRPr="00972D88" w:rsidRDefault="00221FEE" w:rsidP="00E262DD">
      <w:pPr>
        <w:overflowPunct w:val="0"/>
        <w:autoSpaceDE w:val="0"/>
        <w:autoSpaceDN w:val="0"/>
        <w:adjustRightInd w:val="0"/>
        <w:jc w:val="both"/>
        <w:textAlignment w:val="baseline"/>
        <w:rPr>
          <w:rFonts w:eastAsia="MS Mincho"/>
          <w:lang w:eastAsia="ja-JP"/>
        </w:rPr>
      </w:pPr>
      <w:r w:rsidRPr="002603E3">
        <w:rPr>
          <w:rFonts w:eastAsia="MS Mincho"/>
          <w:lang w:eastAsia="ja-JP"/>
        </w:rPr>
        <w:t xml:space="preserve">The impact of mobility on </w:t>
      </w:r>
      <w:r w:rsidR="000C07D1">
        <w:rPr>
          <w:rFonts w:eastAsia="MS Mincho"/>
          <w:lang w:eastAsia="ja-JP"/>
        </w:rPr>
        <w:t xml:space="preserve">service </w:t>
      </w:r>
      <w:r w:rsidRPr="002603E3">
        <w:rPr>
          <w:rFonts w:eastAsia="MS Mincho"/>
          <w:lang w:eastAsia="ja-JP"/>
        </w:rPr>
        <w:t xml:space="preserve">quality </w:t>
      </w:r>
      <w:r w:rsidR="000C07D1" w:rsidRPr="002603E3">
        <w:rPr>
          <w:rFonts w:eastAsia="MS Mincho"/>
          <w:lang w:eastAsia="ja-JP"/>
        </w:rPr>
        <w:t xml:space="preserve">(e.g. interruption time, packet loss) </w:t>
      </w:r>
      <w:r w:rsidRPr="002603E3">
        <w:rPr>
          <w:lang w:eastAsia="zh-CN"/>
        </w:rPr>
        <w:t>should</w:t>
      </w:r>
      <w:r w:rsidRPr="002603E3">
        <w:rPr>
          <w:rFonts w:eastAsia="MS Mincho"/>
          <w:lang w:eastAsia="ja-JP"/>
        </w:rPr>
        <w:t xml:space="preserve"> </w:t>
      </w:r>
      <w:r w:rsidR="005173A1" w:rsidRPr="005173A1">
        <w:rPr>
          <w:rFonts w:eastAsia="MS Mincho"/>
          <w:lang w:eastAsia="ja-JP"/>
        </w:rPr>
        <w:t xml:space="preserve">give the end user the perception of being always connected. </w:t>
      </w:r>
      <w:r w:rsidR="005173A1">
        <w:rPr>
          <w:rFonts w:eastAsia="MS Mincho"/>
          <w:lang w:eastAsia="ja-JP"/>
        </w:rPr>
        <w:t xml:space="preserve">Mobility over different deployment areas should provide </w:t>
      </w:r>
      <w:r w:rsidR="005173A1" w:rsidRPr="005173A1">
        <w:rPr>
          <w:rFonts w:eastAsia="MS Mincho"/>
          <w:lang w:eastAsia="ja-JP"/>
        </w:rPr>
        <w:t xml:space="preserve">transparency </w:t>
      </w:r>
      <w:r w:rsidR="005173A1">
        <w:rPr>
          <w:rFonts w:eastAsia="MS Mincho"/>
          <w:lang w:eastAsia="ja-JP"/>
        </w:rPr>
        <w:t xml:space="preserve">to the user in </w:t>
      </w:r>
      <w:r w:rsidR="005173A1" w:rsidRPr="005173A1">
        <w:rPr>
          <w:rFonts w:eastAsia="MS Mincho"/>
          <w:lang w:eastAsia="ja-JP"/>
        </w:rPr>
        <w:t>heterogeneous environment.</w:t>
      </w:r>
      <w:r w:rsidR="00F36A77">
        <w:rPr>
          <w:rFonts w:eastAsia="MS Mincho"/>
          <w:lang w:eastAsia="ja-JP"/>
        </w:rPr>
        <w:t xml:space="preserve"> </w:t>
      </w:r>
      <w:r w:rsidR="00E8657D">
        <w:rPr>
          <w:rFonts w:eastAsia="MS Mincho"/>
          <w:lang w:eastAsia="ja-JP"/>
        </w:rPr>
        <w:t xml:space="preserve">Mobility during the UE low activity periods should be seamless to user providing </w:t>
      </w:r>
      <w:r w:rsidR="00F36A77" w:rsidRPr="00E8657D">
        <w:rPr>
          <w:rFonts w:eastAsia="MS Mincho"/>
          <w:lang w:eastAsia="ja-JP"/>
        </w:rPr>
        <w:t xml:space="preserve">instantaneous </w:t>
      </w:r>
      <w:r w:rsidR="00E8657D" w:rsidRPr="00E8657D">
        <w:rPr>
          <w:rFonts w:eastAsia="MS Mincho"/>
          <w:lang w:eastAsia="ja-JP"/>
        </w:rPr>
        <w:t>access to the network</w:t>
      </w:r>
      <w:r w:rsidR="00F36A77">
        <w:rPr>
          <w:rFonts w:eastAsia="MS Mincho"/>
          <w:lang w:eastAsia="ja-JP"/>
        </w:rPr>
        <w:t xml:space="preserve"> when there is a need for connectivity</w:t>
      </w:r>
      <w:r w:rsidR="00E8657D" w:rsidRPr="00E8657D">
        <w:rPr>
          <w:rFonts w:eastAsia="MS Mincho"/>
          <w:lang w:eastAsia="ja-JP"/>
        </w:rPr>
        <w:t>.</w:t>
      </w:r>
    </w:p>
    <w:p w14:paraId="4068E1FA" w14:textId="64C0D8A2" w:rsidR="00221FEE" w:rsidRPr="002603E3" w:rsidRDefault="0072081D" w:rsidP="00221FEE">
      <w:pPr>
        <w:pStyle w:val="Heading2"/>
        <w:rPr>
          <w:rFonts w:eastAsia="MS Mincho"/>
          <w:lang w:eastAsia="ja-JP"/>
        </w:rPr>
      </w:pPr>
      <w:bookmarkStart w:id="3" w:name="_Toc350804076"/>
      <w:r>
        <w:rPr>
          <w:rFonts w:eastAsia="MS Mincho"/>
        </w:rPr>
        <w:t>3</w:t>
      </w:r>
      <w:r w:rsidR="00221FEE" w:rsidRPr="002603E3">
        <w:rPr>
          <w:rFonts w:eastAsia="MS Mincho"/>
        </w:rPr>
        <w:t>.</w:t>
      </w:r>
      <w:r>
        <w:rPr>
          <w:rFonts w:eastAsia="MS Mincho"/>
        </w:rPr>
        <w:t>3</w:t>
      </w:r>
      <w:r w:rsidR="00221FEE" w:rsidRPr="002603E3">
        <w:rPr>
          <w:rFonts w:eastAsia="MS Mincho"/>
        </w:rPr>
        <w:tab/>
      </w:r>
      <w:r w:rsidR="00221FEE" w:rsidRPr="002603E3">
        <w:rPr>
          <w:rFonts w:eastAsia="MS Mincho"/>
          <w:lang w:eastAsia="ja-JP"/>
        </w:rPr>
        <w:t>Energy efficiency</w:t>
      </w:r>
      <w:bookmarkEnd w:id="3"/>
    </w:p>
    <w:p w14:paraId="4068E1FB" w14:textId="2563AA2E" w:rsidR="00221FEE" w:rsidRPr="002603E3" w:rsidRDefault="00024C74" w:rsidP="00E262DD">
      <w:pPr>
        <w:jc w:val="both"/>
        <w:rPr>
          <w:rFonts w:eastAsia="MS Mincho"/>
          <w:lang w:eastAsia="ja-JP"/>
        </w:rPr>
      </w:pPr>
      <w:r>
        <w:rPr>
          <w:rFonts w:eastAsia="MS Mincho"/>
          <w:lang w:eastAsia="ja-JP"/>
        </w:rPr>
        <w:t>NR</w:t>
      </w:r>
      <w:r w:rsidR="00221FEE" w:rsidRPr="002603E3">
        <w:rPr>
          <w:rFonts w:eastAsia="MS Mincho"/>
          <w:lang w:eastAsia="ja-JP"/>
        </w:rPr>
        <w:t xml:space="preserve"> should target the network energy efficiency to be as high as possible</w:t>
      </w:r>
      <w:r w:rsidR="00333701">
        <w:rPr>
          <w:rFonts w:eastAsia="MS Mincho"/>
          <w:lang w:eastAsia="ja-JP"/>
        </w:rPr>
        <w:t xml:space="preserve"> </w:t>
      </w:r>
      <w:r w:rsidR="00221FEE" w:rsidRPr="002603E3">
        <w:rPr>
          <w:rFonts w:eastAsia="MS Mincho"/>
          <w:lang w:eastAsia="ja-JP"/>
        </w:rPr>
        <w:t xml:space="preserve">considering the </w:t>
      </w:r>
      <w:r w:rsidR="00333701">
        <w:rPr>
          <w:rFonts w:eastAsia="MS Mincho"/>
          <w:lang w:eastAsia="ja-JP"/>
        </w:rPr>
        <w:t>mobilit</w:t>
      </w:r>
      <w:r w:rsidR="00EE10C0">
        <w:rPr>
          <w:rFonts w:eastAsia="MS Mincho"/>
          <w:lang w:eastAsia="ja-JP"/>
        </w:rPr>
        <w:t>y scenarios described in section</w:t>
      </w:r>
      <w:r w:rsidR="00333701">
        <w:rPr>
          <w:rFonts w:eastAsia="MS Mincho"/>
          <w:lang w:eastAsia="ja-JP"/>
        </w:rPr>
        <w:t xml:space="preserve"> 2. Configuring the </w:t>
      </w:r>
      <w:r w:rsidR="00221FEE" w:rsidRPr="002603E3">
        <w:rPr>
          <w:rFonts w:eastAsia="MS Mincho"/>
          <w:lang w:eastAsia="ja-JP"/>
        </w:rPr>
        <w:t xml:space="preserve">small cells in a </w:t>
      </w:r>
      <w:r w:rsidR="00333701">
        <w:rPr>
          <w:rFonts w:eastAsia="MS Mincho"/>
          <w:lang w:eastAsia="ja-JP"/>
        </w:rPr>
        <w:t xml:space="preserve">power saving </w:t>
      </w:r>
      <w:r w:rsidR="00221FEE" w:rsidRPr="002603E3">
        <w:rPr>
          <w:rFonts w:eastAsia="MS Mincho"/>
          <w:lang w:eastAsia="ja-JP"/>
        </w:rPr>
        <w:t xml:space="preserve">mode </w:t>
      </w:r>
      <w:r w:rsidR="00333701">
        <w:rPr>
          <w:rFonts w:eastAsia="MS Mincho"/>
          <w:lang w:eastAsia="ja-JP"/>
        </w:rPr>
        <w:t xml:space="preserve">should be </w:t>
      </w:r>
      <w:r w:rsidR="00221FEE" w:rsidRPr="002603E3">
        <w:rPr>
          <w:rFonts w:eastAsia="MS Mincho"/>
          <w:lang w:eastAsia="ja-JP"/>
        </w:rPr>
        <w:t xml:space="preserve">supported considering the </w:t>
      </w:r>
      <w:r w:rsidR="00333701">
        <w:rPr>
          <w:rFonts w:eastAsia="MS Mincho"/>
          <w:lang w:eastAsia="ja-JP"/>
        </w:rPr>
        <w:t xml:space="preserve">increased likelihood of small cell related mobility challenges and limited off-load capability when </w:t>
      </w:r>
      <w:r w:rsidR="00221FEE" w:rsidRPr="002603E3">
        <w:rPr>
          <w:rFonts w:eastAsia="MS Mincho"/>
          <w:lang w:eastAsia="ja-JP"/>
        </w:rPr>
        <w:t xml:space="preserve">not serving </w:t>
      </w:r>
      <w:r w:rsidR="00333701">
        <w:rPr>
          <w:rFonts w:eastAsia="MS Mincho"/>
          <w:lang w:eastAsia="ja-JP"/>
        </w:rPr>
        <w:t>data active users</w:t>
      </w:r>
      <w:r w:rsidR="00221FEE" w:rsidRPr="002603E3">
        <w:rPr>
          <w:rFonts w:eastAsia="MS Mincho"/>
          <w:lang w:eastAsia="ja-JP"/>
        </w:rPr>
        <w:t>.</w:t>
      </w:r>
    </w:p>
    <w:p w14:paraId="4068E1FC" w14:textId="1FEC3075" w:rsidR="00221FEE" w:rsidRPr="002603E3" w:rsidRDefault="00333701" w:rsidP="00E262DD">
      <w:pPr>
        <w:jc w:val="both"/>
        <w:rPr>
          <w:rFonts w:eastAsia="MS Mincho"/>
          <w:lang w:eastAsia="ja-JP"/>
        </w:rPr>
      </w:pPr>
      <w:r>
        <w:rPr>
          <w:rFonts w:eastAsia="MS Mincho"/>
          <w:lang w:eastAsia="ja-JP"/>
        </w:rPr>
        <w:t>Mobility solutions should consider scenarios where the movi</w:t>
      </w:r>
      <w:r w:rsidR="00EE10C0">
        <w:rPr>
          <w:rFonts w:eastAsia="MS Mincho"/>
          <w:lang w:eastAsia="ja-JP"/>
        </w:rPr>
        <w:t>ng UEs in low activity state is</w:t>
      </w:r>
      <w:r>
        <w:rPr>
          <w:rFonts w:eastAsia="MS Mincho"/>
          <w:lang w:eastAsia="ja-JP"/>
        </w:rPr>
        <w:t xml:space="preserve"> always connected to the network from the core network perspective. </w:t>
      </w:r>
      <w:r w:rsidR="00972D88">
        <w:rPr>
          <w:rFonts w:eastAsia="MS Mincho"/>
          <w:lang w:eastAsia="ja-JP"/>
        </w:rPr>
        <w:t>T</w:t>
      </w:r>
      <w:r>
        <w:rPr>
          <w:rFonts w:eastAsia="MS Mincho"/>
          <w:lang w:eastAsia="ja-JP"/>
        </w:rPr>
        <w:t xml:space="preserve">he </w:t>
      </w:r>
      <w:r w:rsidR="00972D88">
        <w:rPr>
          <w:rFonts w:eastAsia="MS Mincho"/>
          <w:lang w:eastAsia="ja-JP"/>
        </w:rPr>
        <w:t xml:space="preserve">study of </w:t>
      </w:r>
      <w:r w:rsidR="00221FEE" w:rsidRPr="002603E3">
        <w:rPr>
          <w:rFonts w:eastAsia="MS Mincho"/>
          <w:lang w:eastAsia="ja-JP"/>
        </w:rPr>
        <w:t xml:space="preserve">UE </w:t>
      </w:r>
      <w:r w:rsidR="00972D88">
        <w:rPr>
          <w:rFonts w:eastAsia="MS Mincho"/>
          <w:lang w:eastAsia="ja-JP"/>
        </w:rPr>
        <w:t xml:space="preserve">mobility procedures </w:t>
      </w:r>
      <w:r w:rsidR="00221FEE" w:rsidRPr="002603E3">
        <w:rPr>
          <w:rFonts w:eastAsia="MS Mincho"/>
          <w:lang w:eastAsia="ja-JP"/>
        </w:rPr>
        <w:t xml:space="preserve">should </w:t>
      </w:r>
      <w:r>
        <w:rPr>
          <w:rFonts w:eastAsia="MS Mincho"/>
          <w:lang w:eastAsia="ja-JP"/>
        </w:rPr>
        <w:t xml:space="preserve">consider </w:t>
      </w:r>
      <w:r w:rsidR="000F18F7">
        <w:rPr>
          <w:rFonts w:eastAsia="MS Mincho"/>
          <w:lang w:eastAsia="ja-JP"/>
        </w:rPr>
        <w:t xml:space="preserve">both low data activity and high data activity </w:t>
      </w:r>
      <w:r>
        <w:rPr>
          <w:rFonts w:eastAsia="MS Mincho"/>
          <w:lang w:eastAsia="ja-JP"/>
        </w:rPr>
        <w:t xml:space="preserve">mobility procedures where </w:t>
      </w:r>
      <w:r w:rsidR="000F18F7">
        <w:rPr>
          <w:rFonts w:eastAsia="MS Mincho"/>
          <w:lang w:eastAsia="ja-JP"/>
        </w:rPr>
        <w:t xml:space="preserve">the </w:t>
      </w:r>
      <w:r w:rsidR="00221FEE" w:rsidRPr="002603E3">
        <w:rPr>
          <w:lang w:eastAsia="ja-JP"/>
        </w:rPr>
        <w:t xml:space="preserve">UE </w:t>
      </w:r>
      <w:r w:rsidR="00221FEE" w:rsidRPr="002603E3">
        <w:rPr>
          <w:rFonts w:eastAsia="MS Mincho"/>
          <w:lang w:eastAsia="ja-JP"/>
        </w:rPr>
        <w:t>energy efficiency</w:t>
      </w:r>
      <w:r w:rsidR="000F18F7">
        <w:rPr>
          <w:rFonts w:eastAsia="MS Mincho"/>
          <w:lang w:eastAsia="ja-JP"/>
        </w:rPr>
        <w:t xml:space="preserve"> is optimized</w:t>
      </w:r>
      <w:r w:rsidR="00221FEE" w:rsidRPr="002603E3">
        <w:rPr>
          <w:rFonts w:eastAsia="MS Mincho"/>
          <w:lang w:eastAsia="ja-JP"/>
        </w:rPr>
        <w:t>.</w:t>
      </w:r>
      <w:r>
        <w:rPr>
          <w:rFonts w:eastAsia="MS Mincho"/>
          <w:lang w:eastAsia="ja-JP"/>
        </w:rPr>
        <w:t xml:space="preserve"> </w:t>
      </w:r>
    </w:p>
    <w:p w14:paraId="4068E1FD" w14:textId="01721765" w:rsidR="00221FEE" w:rsidRPr="002603E3" w:rsidRDefault="0072081D" w:rsidP="00221FEE">
      <w:pPr>
        <w:pStyle w:val="Heading2"/>
        <w:rPr>
          <w:rFonts w:eastAsia="MS Mincho"/>
          <w:lang w:eastAsia="ja-JP"/>
        </w:rPr>
      </w:pPr>
      <w:bookmarkStart w:id="4" w:name="_Toc350804077"/>
      <w:r>
        <w:rPr>
          <w:rFonts w:eastAsia="MS Mincho"/>
        </w:rPr>
        <w:t>3</w:t>
      </w:r>
      <w:r w:rsidR="00221FEE" w:rsidRPr="002603E3">
        <w:rPr>
          <w:rFonts w:eastAsia="MS Mincho"/>
        </w:rPr>
        <w:t>.</w:t>
      </w:r>
      <w:r>
        <w:rPr>
          <w:rFonts w:eastAsia="MS Mincho"/>
        </w:rPr>
        <w:t>4</w:t>
      </w:r>
      <w:r w:rsidR="00221FEE" w:rsidRPr="002603E3">
        <w:rPr>
          <w:rFonts w:eastAsia="MS Mincho"/>
          <w:lang w:eastAsia="ja-JP"/>
        </w:rPr>
        <w:tab/>
        <w:t>Security</w:t>
      </w:r>
      <w:bookmarkEnd w:id="4"/>
    </w:p>
    <w:p w14:paraId="4068E1FE" w14:textId="77777777" w:rsidR="00F36A77" w:rsidRDefault="00221FEE" w:rsidP="00221FEE">
      <w:pPr>
        <w:spacing w:after="0"/>
        <w:rPr>
          <w:rFonts w:eastAsia="MS Mincho"/>
          <w:lang w:eastAsia="ja-JP"/>
        </w:rPr>
      </w:pPr>
      <w:r w:rsidRPr="002603E3">
        <w:rPr>
          <w:rFonts w:eastAsia="MS Mincho"/>
          <w:lang w:eastAsia="ja-JP"/>
        </w:rPr>
        <w:t xml:space="preserve">The </w:t>
      </w:r>
      <w:r w:rsidR="00024C74">
        <w:rPr>
          <w:rFonts w:eastAsia="MS Mincho"/>
          <w:lang w:eastAsia="ja-JP"/>
        </w:rPr>
        <w:t>NR</w:t>
      </w:r>
      <w:r w:rsidRPr="002603E3">
        <w:rPr>
          <w:rFonts w:eastAsia="MS Mincho"/>
          <w:lang w:eastAsia="ja-JP"/>
        </w:rPr>
        <w:t xml:space="preserve"> architecture should have a comparable level of security as E-UTRAN for the </w:t>
      </w:r>
      <w:r w:rsidR="00373F90">
        <w:rPr>
          <w:rFonts w:eastAsia="MS Mincho"/>
          <w:lang w:eastAsia="ja-JP"/>
        </w:rPr>
        <w:t xml:space="preserve">mobility </w:t>
      </w:r>
      <w:r w:rsidRPr="002603E3">
        <w:rPr>
          <w:rFonts w:eastAsia="MS Mincho"/>
          <w:lang w:eastAsia="ja-JP"/>
        </w:rPr>
        <w:t xml:space="preserve">scenarios of </w:t>
      </w:r>
      <w:r w:rsidR="00024C74">
        <w:rPr>
          <w:rFonts w:eastAsia="MS Mincho"/>
          <w:lang w:eastAsia="ja-JP"/>
        </w:rPr>
        <w:t>NR</w:t>
      </w:r>
      <w:r w:rsidR="00373F90">
        <w:rPr>
          <w:rFonts w:eastAsia="MS Mincho"/>
          <w:lang w:eastAsia="ja-JP"/>
        </w:rPr>
        <w:t>, assuming that the moving UEs will be connected to network also during the low activity periods</w:t>
      </w:r>
      <w:r w:rsidRPr="002603E3">
        <w:rPr>
          <w:rFonts w:eastAsia="MS Mincho"/>
          <w:lang w:eastAsia="ja-JP"/>
        </w:rPr>
        <w:t>.</w:t>
      </w:r>
      <w:r w:rsidR="00373F90">
        <w:rPr>
          <w:rFonts w:eastAsia="MS Mincho"/>
          <w:lang w:eastAsia="ja-JP"/>
        </w:rPr>
        <w:t xml:space="preserve"> </w:t>
      </w:r>
    </w:p>
    <w:p w14:paraId="4068E1FF" w14:textId="172C9DD9" w:rsidR="00F36A77" w:rsidRDefault="0072081D" w:rsidP="00F36A77">
      <w:pPr>
        <w:pStyle w:val="Heading2"/>
        <w:rPr>
          <w:szCs w:val="32"/>
          <w:lang w:eastAsia="zh-CN"/>
        </w:rPr>
      </w:pPr>
      <w:r>
        <w:rPr>
          <w:szCs w:val="32"/>
          <w:lang w:eastAsia="zh-CN"/>
        </w:rPr>
        <w:t>3</w:t>
      </w:r>
      <w:r w:rsidR="00F36A77" w:rsidRPr="00F36A77">
        <w:rPr>
          <w:szCs w:val="32"/>
          <w:lang w:eastAsia="zh-CN"/>
        </w:rPr>
        <w:t>.</w:t>
      </w:r>
      <w:r>
        <w:rPr>
          <w:szCs w:val="32"/>
          <w:lang w:eastAsia="zh-CN"/>
        </w:rPr>
        <w:t>5</w:t>
      </w:r>
      <w:r w:rsidR="00F36A77" w:rsidRPr="00F36A77">
        <w:rPr>
          <w:szCs w:val="32"/>
          <w:lang w:eastAsia="zh-CN"/>
        </w:rPr>
        <w:t xml:space="preserve"> </w:t>
      </w:r>
      <w:r w:rsidR="00F36A77" w:rsidRPr="00F36A77">
        <w:rPr>
          <w:szCs w:val="32"/>
          <w:lang w:eastAsia="zh-CN"/>
        </w:rPr>
        <w:tab/>
        <w:t>Local mobility</w:t>
      </w:r>
    </w:p>
    <w:p w14:paraId="4E658586" w14:textId="144E5C5A" w:rsidR="009274CB" w:rsidRDefault="00F36A77" w:rsidP="00E262DD">
      <w:pPr>
        <w:jc w:val="both"/>
        <w:rPr>
          <w:lang w:eastAsia="zh-CN"/>
        </w:rPr>
      </w:pPr>
      <w:r>
        <w:rPr>
          <w:lang w:eastAsia="zh-CN"/>
        </w:rPr>
        <w:t>Mobility in NR use cases indicates that in some services the i</w:t>
      </w:r>
      <w:r w:rsidRPr="00F36A77">
        <w:rPr>
          <w:lang w:eastAsia="zh-CN"/>
        </w:rPr>
        <w:t xml:space="preserve">nter RAT mobility functions can be </w:t>
      </w:r>
      <w:r>
        <w:rPr>
          <w:lang w:eastAsia="zh-CN"/>
        </w:rPr>
        <w:t>disabled</w:t>
      </w:r>
      <w:r w:rsidRPr="00F36A77">
        <w:rPr>
          <w:lang w:eastAsia="zh-CN"/>
        </w:rPr>
        <w:t xml:space="preserve">. </w:t>
      </w:r>
      <w:r>
        <w:rPr>
          <w:lang w:eastAsia="zh-CN"/>
        </w:rPr>
        <w:t>Additionally</w:t>
      </w:r>
      <w:r w:rsidR="00EE10C0">
        <w:rPr>
          <w:lang w:eastAsia="zh-CN"/>
        </w:rPr>
        <w:t>,</w:t>
      </w:r>
      <w:r>
        <w:rPr>
          <w:lang w:eastAsia="zh-CN"/>
        </w:rPr>
        <w:t xml:space="preserve"> i</w:t>
      </w:r>
      <w:r w:rsidRPr="00F36A77">
        <w:rPr>
          <w:lang w:eastAsia="zh-CN"/>
        </w:rPr>
        <w:t>ntra-</w:t>
      </w:r>
      <w:r>
        <w:rPr>
          <w:lang w:eastAsia="zh-CN"/>
        </w:rPr>
        <w:t xml:space="preserve">NR </w:t>
      </w:r>
      <w:r w:rsidRPr="00F36A77">
        <w:rPr>
          <w:lang w:eastAsia="zh-CN"/>
        </w:rPr>
        <w:t xml:space="preserve">mobility functions can be simplified </w:t>
      </w:r>
      <w:r w:rsidR="00EE10C0">
        <w:rPr>
          <w:lang w:eastAsia="zh-CN"/>
        </w:rPr>
        <w:t xml:space="preserve">for local </w:t>
      </w:r>
      <w:r w:rsidR="007414FE">
        <w:rPr>
          <w:lang w:eastAsia="zh-CN"/>
        </w:rPr>
        <w:t>UEs, which</w:t>
      </w:r>
      <w:r w:rsidRPr="00F36A77">
        <w:rPr>
          <w:lang w:eastAsia="zh-CN"/>
        </w:rPr>
        <w:t xml:space="preserve"> helps decreasing the cost of infrastructure and devices.</w:t>
      </w:r>
      <w:r>
        <w:rPr>
          <w:lang w:eastAsia="zh-CN"/>
        </w:rPr>
        <w:t xml:space="preserve"> </w:t>
      </w:r>
      <w:r w:rsidR="00297265">
        <w:rPr>
          <w:lang w:eastAsia="zh-CN"/>
        </w:rPr>
        <w:t xml:space="preserve">NR </w:t>
      </w:r>
      <w:r w:rsidRPr="00F36A77">
        <w:rPr>
          <w:lang w:eastAsia="zh-CN"/>
        </w:rPr>
        <w:t xml:space="preserve">solutions </w:t>
      </w:r>
      <w:r w:rsidR="00297265">
        <w:rPr>
          <w:lang w:eastAsia="zh-CN"/>
        </w:rPr>
        <w:t xml:space="preserve">could limit the mobility support </w:t>
      </w:r>
      <w:r w:rsidRPr="00F36A77">
        <w:rPr>
          <w:lang w:eastAsia="zh-CN"/>
        </w:rPr>
        <w:t xml:space="preserve">for </w:t>
      </w:r>
      <w:r w:rsidR="00297265">
        <w:rPr>
          <w:lang w:eastAsia="zh-CN"/>
        </w:rPr>
        <w:t xml:space="preserve">some </w:t>
      </w:r>
      <w:r w:rsidRPr="00F36A77">
        <w:rPr>
          <w:lang w:eastAsia="zh-CN"/>
        </w:rPr>
        <w:t>devices and services</w:t>
      </w:r>
      <w:r w:rsidR="00297265">
        <w:rPr>
          <w:lang w:eastAsia="zh-CN"/>
        </w:rPr>
        <w:t xml:space="preserve"> and </w:t>
      </w:r>
      <w:r w:rsidRPr="00F36A77">
        <w:rPr>
          <w:lang w:eastAsia="zh-CN"/>
        </w:rPr>
        <w:t xml:space="preserve">provide </w:t>
      </w:r>
      <w:r w:rsidR="00297265">
        <w:rPr>
          <w:lang w:eastAsia="zh-CN"/>
        </w:rPr>
        <w:t xml:space="preserve">simplified </w:t>
      </w:r>
      <w:r w:rsidRPr="00F36A77">
        <w:rPr>
          <w:lang w:eastAsia="zh-CN"/>
        </w:rPr>
        <w:t>mobility on demand to those de</w:t>
      </w:r>
      <w:bookmarkStart w:id="5" w:name="_GoBack"/>
      <w:bookmarkEnd w:id="5"/>
      <w:r w:rsidRPr="00F36A77">
        <w:rPr>
          <w:lang w:eastAsia="zh-CN"/>
        </w:rPr>
        <w:t>vices and services that need it</w:t>
      </w:r>
      <w:r w:rsidR="00297265">
        <w:rPr>
          <w:lang w:eastAsia="zh-CN"/>
        </w:rPr>
        <w:t xml:space="preserve"> only on local scale</w:t>
      </w:r>
      <w:r w:rsidRPr="00F36A77">
        <w:rPr>
          <w:lang w:eastAsia="zh-CN"/>
        </w:rPr>
        <w:t>.</w:t>
      </w:r>
    </w:p>
    <w:p w14:paraId="4068E200" w14:textId="00EF5C53" w:rsidR="00F36A77" w:rsidRDefault="0072081D" w:rsidP="009274CB">
      <w:pPr>
        <w:pStyle w:val="Heading2"/>
        <w:rPr>
          <w:szCs w:val="32"/>
          <w:lang w:eastAsia="zh-CN"/>
        </w:rPr>
      </w:pPr>
      <w:r>
        <w:rPr>
          <w:szCs w:val="32"/>
          <w:lang w:eastAsia="zh-CN"/>
        </w:rPr>
        <w:t>3</w:t>
      </w:r>
      <w:r w:rsidR="009274CB" w:rsidRPr="009274CB">
        <w:rPr>
          <w:szCs w:val="32"/>
          <w:lang w:eastAsia="zh-CN"/>
        </w:rPr>
        <w:t>.</w:t>
      </w:r>
      <w:r>
        <w:rPr>
          <w:szCs w:val="32"/>
          <w:lang w:eastAsia="zh-CN"/>
        </w:rPr>
        <w:t>6</w:t>
      </w:r>
      <w:r w:rsidR="009274CB">
        <w:rPr>
          <w:szCs w:val="32"/>
          <w:lang w:eastAsia="zh-CN"/>
        </w:rPr>
        <w:tab/>
        <w:t>Diverse and extreme mobility scenarios</w:t>
      </w:r>
    </w:p>
    <w:p w14:paraId="72775277" w14:textId="71F419D2" w:rsidR="009274CB" w:rsidRPr="009274CB" w:rsidRDefault="009274CB" w:rsidP="009274CB">
      <w:pPr>
        <w:jc w:val="both"/>
        <w:rPr>
          <w:lang w:eastAsia="zh-CN"/>
        </w:rPr>
      </w:pPr>
      <w:r>
        <w:rPr>
          <w:lang w:eastAsia="zh-CN"/>
        </w:rPr>
        <w:t xml:space="preserve">Some NR </w:t>
      </w:r>
      <w:r w:rsidRPr="009274CB">
        <w:rPr>
          <w:lang w:eastAsia="zh-CN"/>
        </w:rPr>
        <w:t>use cases demand very diverse and sometimes extreme requirements</w:t>
      </w:r>
      <w:r w:rsidR="00FB7940">
        <w:rPr>
          <w:lang w:eastAsia="zh-CN"/>
        </w:rPr>
        <w:t xml:space="preserve"> [6</w:t>
      </w:r>
      <w:r>
        <w:rPr>
          <w:lang w:eastAsia="zh-CN"/>
        </w:rPr>
        <w:t>]</w:t>
      </w:r>
      <w:r w:rsidRPr="009274CB">
        <w:rPr>
          <w:lang w:eastAsia="zh-CN"/>
        </w:rPr>
        <w:t xml:space="preserve">. </w:t>
      </w:r>
      <w:r w:rsidR="00CF3BE0">
        <w:rPr>
          <w:lang w:eastAsia="zh-CN"/>
        </w:rPr>
        <w:t>For example</w:t>
      </w:r>
      <w:r w:rsidR="00EE10C0">
        <w:rPr>
          <w:lang w:eastAsia="zh-CN"/>
        </w:rPr>
        <w:t>,</w:t>
      </w:r>
      <w:r w:rsidR="00CF3BE0">
        <w:rPr>
          <w:lang w:eastAsia="zh-CN"/>
        </w:rPr>
        <w:t xml:space="preserve"> the use cases with ultra-high reliability and ultra-low latency may require mobility on demand wi</w:t>
      </w:r>
      <w:r w:rsidR="00EE10C0">
        <w:rPr>
          <w:lang w:eastAsia="zh-CN"/>
        </w:rPr>
        <w:t>th data rates ranging from few K</w:t>
      </w:r>
      <w:r w:rsidR="00CF3BE0">
        <w:rPr>
          <w:lang w:eastAsia="zh-CN"/>
        </w:rPr>
        <w:t>bps to 10 Mbps</w:t>
      </w:r>
      <w:r w:rsidR="00EE10C0">
        <w:rPr>
          <w:lang w:eastAsia="zh-CN"/>
        </w:rPr>
        <w:t>,</w:t>
      </w:r>
      <w:r w:rsidR="00CF3BE0">
        <w:rPr>
          <w:lang w:eastAsia="zh-CN"/>
        </w:rPr>
        <w:t xml:space="preserve"> with </w:t>
      </w:r>
      <w:r w:rsidR="007414FE">
        <w:rPr>
          <w:lang w:eastAsia="zh-CN"/>
        </w:rPr>
        <w:t>end-to-end</w:t>
      </w:r>
      <w:r w:rsidR="00CF3BE0">
        <w:rPr>
          <w:lang w:eastAsia="zh-CN"/>
        </w:rPr>
        <w:t xml:space="preserve"> latency ranging from 1ms to 10ms at UE speeds ranging from 0 km/h to 500 km/h. In such cases</w:t>
      </w:r>
      <w:r w:rsidR="00EE10C0">
        <w:rPr>
          <w:lang w:eastAsia="zh-CN"/>
        </w:rPr>
        <w:t>,</w:t>
      </w:r>
      <w:r w:rsidR="00CF3BE0">
        <w:rPr>
          <w:lang w:eastAsia="zh-CN"/>
        </w:rPr>
        <w:t xml:space="preserve"> </w:t>
      </w:r>
      <w:r w:rsidRPr="009274CB">
        <w:rPr>
          <w:lang w:eastAsia="zh-CN"/>
        </w:rPr>
        <w:t xml:space="preserve">a single solution to satisfy all the extreme requirements at the same time may lead to over-specification and high cost. </w:t>
      </w:r>
      <w:r w:rsidR="00CF3BE0">
        <w:rPr>
          <w:lang w:eastAsia="zh-CN"/>
        </w:rPr>
        <w:t>Therefore</w:t>
      </w:r>
      <w:r w:rsidR="00EE10C0">
        <w:rPr>
          <w:lang w:eastAsia="zh-CN"/>
        </w:rPr>
        <w:t>,</w:t>
      </w:r>
      <w:r w:rsidR="00CF3BE0">
        <w:rPr>
          <w:lang w:eastAsia="zh-CN"/>
        </w:rPr>
        <w:t xml:space="preserve"> </w:t>
      </w:r>
      <w:r w:rsidRPr="009274CB">
        <w:rPr>
          <w:lang w:eastAsia="zh-CN"/>
        </w:rPr>
        <w:lastRenderedPageBreak/>
        <w:t xml:space="preserve">satisfying </w:t>
      </w:r>
      <w:r w:rsidR="00CF3BE0">
        <w:rPr>
          <w:lang w:eastAsia="zh-CN"/>
        </w:rPr>
        <w:t xml:space="preserve">a </w:t>
      </w:r>
      <w:r w:rsidR="008C7AA0">
        <w:rPr>
          <w:lang w:eastAsia="zh-CN"/>
        </w:rPr>
        <w:t xml:space="preserve">certain </w:t>
      </w:r>
      <w:r w:rsidR="00CF3BE0">
        <w:rPr>
          <w:lang w:eastAsia="zh-CN"/>
        </w:rPr>
        <w:t>diverse and extreme requirement</w:t>
      </w:r>
      <w:r w:rsidRPr="009274CB">
        <w:rPr>
          <w:lang w:eastAsia="zh-CN"/>
        </w:rPr>
        <w:t xml:space="preserve"> </w:t>
      </w:r>
      <w:r w:rsidR="00CF3BE0">
        <w:rPr>
          <w:lang w:eastAsia="zh-CN"/>
        </w:rPr>
        <w:t>is expected to lead</w:t>
      </w:r>
      <w:r w:rsidRPr="009274CB">
        <w:rPr>
          <w:lang w:eastAsia="zh-CN"/>
        </w:rPr>
        <w:t xml:space="preserve"> </w:t>
      </w:r>
      <w:r w:rsidR="008C7AA0">
        <w:rPr>
          <w:lang w:eastAsia="zh-CN"/>
        </w:rPr>
        <w:t xml:space="preserve">to </w:t>
      </w:r>
      <w:r w:rsidR="00CF3BE0">
        <w:rPr>
          <w:lang w:eastAsia="zh-CN"/>
        </w:rPr>
        <w:t xml:space="preserve">a solution satisfying </w:t>
      </w:r>
      <w:r w:rsidRPr="009274CB">
        <w:rPr>
          <w:lang w:eastAsia="zh-CN"/>
        </w:rPr>
        <w:t xml:space="preserve">the </w:t>
      </w:r>
      <w:r w:rsidR="008C7AA0">
        <w:rPr>
          <w:lang w:eastAsia="zh-CN"/>
        </w:rPr>
        <w:t>user experience</w:t>
      </w:r>
      <w:r w:rsidRPr="009274CB">
        <w:rPr>
          <w:lang w:eastAsia="zh-CN"/>
        </w:rPr>
        <w:t xml:space="preserve"> in </w:t>
      </w:r>
      <w:r w:rsidR="00CF3BE0">
        <w:rPr>
          <w:lang w:eastAsia="zh-CN"/>
        </w:rPr>
        <w:t xml:space="preserve">such </w:t>
      </w:r>
      <w:r w:rsidR="008C7AA0">
        <w:rPr>
          <w:lang w:eastAsia="zh-CN"/>
        </w:rPr>
        <w:t xml:space="preserve">a </w:t>
      </w:r>
      <w:r w:rsidR="00CF3BE0">
        <w:rPr>
          <w:lang w:eastAsia="zh-CN"/>
        </w:rPr>
        <w:t xml:space="preserve">use case </w:t>
      </w:r>
      <w:r w:rsidRPr="009274CB">
        <w:rPr>
          <w:lang w:eastAsia="zh-CN"/>
        </w:rPr>
        <w:t>category</w:t>
      </w:r>
      <w:r w:rsidR="008C7AA0">
        <w:rPr>
          <w:lang w:eastAsia="zh-CN"/>
        </w:rPr>
        <w:t xml:space="preserve"> but not to over-specify the baseline solutions</w:t>
      </w:r>
      <w:r w:rsidRPr="009274CB">
        <w:rPr>
          <w:lang w:eastAsia="zh-CN"/>
        </w:rPr>
        <w:t>.</w:t>
      </w:r>
    </w:p>
    <w:p w14:paraId="7E08A3DD" w14:textId="2AFD8C6F" w:rsidR="00491BED" w:rsidRDefault="00491BED" w:rsidP="00491BED">
      <w:pPr>
        <w:rPr>
          <w:b/>
          <w:lang w:eastAsia="ja-JP"/>
        </w:rPr>
      </w:pPr>
      <w:r w:rsidRPr="005F4CC2">
        <w:rPr>
          <w:b/>
          <w:lang w:eastAsia="ja-JP"/>
        </w:rPr>
        <w:t>Proposal</w:t>
      </w:r>
      <w:r>
        <w:rPr>
          <w:b/>
          <w:i/>
          <w:lang w:eastAsia="ja-JP"/>
        </w:rPr>
        <w:t xml:space="preserve"> 2</w:t>
      </w:r>
      <w:r w:rsidRPr="005F4CC2">
        <w:rPr>
          <w:b/>
          <w:lang w:eastAsia="ja-JP"/>
        </w:rPr>
        <w:t xml:space="preserve">: </w:t>
      </w:r>
      <w:r w:rsidRPr="00972D88">
        <w:rPr>
          <w:b/>
          <w:lang w:eastAsia="ja-JP"/>
        </w:rPr>
        <w:t xml:space="preserve">It is proposed to study the </w:t>
      </w:r>
      <w:r>
        <w:rPr>
          <w:b/>
          <w:lang w:eastAsia="ja-JP"/>
        </w:rPr>
        <w:t xml:space="preserve">RRC state handling </w:t>
      </w:r>
      <w:r w:rsidR="00266CF5">
        <w:rPr>
          <w:b/>
          <w:lang w:eastAsia="ja-JP"/>
        </w:rPr>
        <w:t xml:space="preserve">and location tracking </w:t>
      </w:r>
      <w:r>
        <w:rPr>
          <w:b/>
          <w:lang w:eastAsia="ja-JP"/>
        </w:rPr>
        <w:t>in different mobility scenarios to minimize the context move during the UE based mobility</w:t>
      </w:r>
      <w:r w:rsidR="001352DD">
        <w:rPr>
          <w:b/>
          <w:lang w:eastAsia="ja-JP"/>
        </w:rPr>
        <w:t xml:space="preserve"> for different mobility state profiles</w:t>
      </w:r>
      <w:r w:rsidRPr="005F4CC2">
        <w:rPr>
          <w:b/>
          <w:lang w:eastAsia="ja-JP"/>
        </w:rPr>
        <w:t>.</w:t>
      </w:r>
    </w:p>
    <w:p w14:paraId="4068E201" w14:textId="0A8DDD7A" w:rsidR="00972D88" w:rsidRDefault="00972D88" w:rsidP="00F36A77">
      <w:pPr>
        <w:rPr>
          <w:b/>
          <w:lang w:eastAsia="ja-JP"/>
        </w:rPr>
      </w:pPr>
      <w:r w:rsidRPr="005F4CC2">
        <w:rPr>
          <w:b/>
          <w:lang w:eastAsia="ja-JP"/>
        </w:rPr>
        <w:t>Proposal</w:t>
      </w:r>
      <w:r>
        <w:rPr>
          <w:b/>
          <w:i/>
          <w:lang w:eastAsia="ja-JP"/>
        </w:rPr>
        <w:t xml:space="preserve"> </w:t>
      </w:r>
      <w:r w:rsidR="00491BED">
        <w:rPr>
          <w:b/>
          <w:i/>
          <w:lang w:eastAsia="ja-JP"/>
        </w:rPr>
        <w:t>3</w:t>
      </w:r>
      <w:r w:rsidRPr="005F4CC2">
        <w:rPr>
          <w:b/>
          <w:lang w:eastAsia="ja-JP"/>
        </w:rPr>
        <w:t xml:space="preserve">: </w:t>
      </w:r>
      <w:r w:rsidRPr="00972D88">
        <w:rPr>
          <w:b/>
          <w:lang w:eastAsia="ja-JP"/>
        </w:rPr>
        <w:t xml:space="preserve">It is proposed to study the mobility procedures </w:t>
      </w:r>
      <w:r>
        <w:rPr>
          <w:b/>
          <w:lang w:eastAsia="ja-JP"/>
        </w:rPr>
        <w:t xml:space="preserve">with </w:t>
      </w:r>
      <w:r w:rsidR="00EE10C0">
        <w:rPr>
          <w:b/>
          <w:lang w:eastAsia="ja-JP"/>
        </w:rPr>
        <w:t>generic</w:t>
      </w:r>
      <w:r w:rsidR="009274CB">
        <w:rPr>
          <w:b/>
          <w:lang w:eastAsia="ja-JP"/>
        </w:rPr>
        <w:t xml:space="preserve"> </w:t>
      </w:r>
      <w:r>
        <w:rPr>
          <w:b/>
          <w:lang w:eastAsia="ja-JP"/>
        </w:rPr>
        <w:t xml:space="preserve">requirements </w:t>
      </w:r>
      <w:r w:rsidR="009274CB">
        <w:rPr>
          <w:b/>
          <w:lang w:eastAsia="ja-JP"/>
        </w:rPr>
        <w:t xml:space="preserve">to </w:t>
      </w:r>
      <w:r>
        <w:rPr>
          <w:b/>
          <w:lang w:eastAsia="ja-JP"/>
        </w:rPr>
        <w:t>minimiz</w:t>
      </w:r>
      <w:r w:rsidR="009274CB">
        <w:rPr>
          <w:b/>
          <w:lang w:eastAsia="ja-JP"/>
        </w:rPr>
        <w:t>e</w:t>
      </w:r>
      <w:r w:rsidR="00EE10C0">
        <w:rPr>
          <w:b/>
          <w:lang w:eastAsia="ja-JP"/>
        </w:rPr>
        <w:t xml:space="preserve"> the number of solutions of</w:t>
      </w:r>
      <w:r>
        <w:rPr>
          <w:b/>
          <w:lang w:eastAsia="ja-JP"/>
        </w:rPr>
        <w:t xml:space="preserve"> </w:t>
      </w:r>
      <w:r w:rsidRPr="00972D88">
        <w:rPr>
          <w:b/>
          <w:lang w:eastAsia="ja-JP"/>
        </w:rPr>
        <w:t>NR mobility in TR</w:t>
      </w:r>
      <w:r w:rsidRPr="005F4CC2">
        <w:rPr>
          <w:b/>
          <w:lang w:eastAsia="ja-JP"/>
        </w:rPr>
        <w:t>.</w:t>
      </w:r>
    </w:p>
    <w:p w14:paraId="0769FF57" w14:textId="7F7657C0" w:rsidR="009274CB" w:rsidRPr="00F36A77" w:rsidRDefault="009274CB" w:rsidP="00F36A77">
      <w:pPr>
        <w:rPr>
          <w:lang w:eastAsia="zh-CN"/>
        </w:rPr>
      </w:pPr>
      <w:r>
        <w:rPr>
          <w:b/>
          <w:lang w:eastAsia="ja-JP"/>
        </w:rPr>
        <w:t xml:space="preserve">Proposal </w:t>
      </w:r>
      <w:r w:rsidR="00491BED">
        <w:rPr>
          <w:b/>
          <w:lang w:eastAsia="ja-JP"/>
        </w:rPr>
        <w:t>4</w:t>
      </w:r>
      <w:r>
        <w:rPr>
          <w:b/>
          <w:lang w:eastAsia="ja-JP"/>
        </w:rPr>
        <w:t xml:space="preserve">: It is proposed to identify and study the </w:t>
      </w:r>
      <w:r w:rsidRPr="00972D88">
        <w:rPr>
          <w:b/>
          <w:lang w:eastAsia="ja-JP"/>
        </w:rPr>
        <w:t xml:space="preserve">mobility procedures </w:t>
      </w:r>
      <w:r>
        <w:rPr>
          <w:b/>
          <w:lang w:eastAsia="ja-JP"/>
        </w:rPr>
        <w:t xml:space="preserve">with contradicting requirements to </w:t>
      </w:r>
      <w:r w:rsidRPr="009274CB">
        <w:rPr>
          <w:b/>
          <w:lang w:eastAsia="ja-JP"/>
        </w:rPr>
        <w:t xml:space="preserve">satisfy the extreme requirements </w:t>
      </w:r>
      <w:r w:rsidR="00EE10C0">
        <w:rPr>
          <w:b/>
          <w:lang w:eastAsia="ja-JP"/>
        </w:rPr>
        <w:t>of</w:t>
      </w:r>
      <w:r>
        <w:rPr>
          <w:b/>
          <w:lang w:eastAsia="ja-JP"/>
        </w:rPr>
        <w:t xml:space="preserve"> </w:t>
      </w:r>
      <w:r w:rsidRPr="00972D88">
        <w:rPr>
          <w:b/>
          <w:lang w:eastAsia="ja-JP"/>
        </w:rPr>
        <w:t xml:space="preserve">NR mobility </w:t>
      </w:r>
      <w:r>
        <w:rPr>
          <w:b/>
          <w:lang w:eastAsia="ja-JP"/>
        </w:rPr>
        <w:t xml:space="preserve">and </w:t>
      </w:r>
      <w:r w:rsidR="000D62C2">
        <w:rPr>
          <w:b/>
          <w:lang w:eastAsia="ja-JP"/>
        </w:rPr>
        <w:t xml:space="preserve">describe </w:t>
      </w:r>
      <w:r>
        <w:rPr>
          <w:b/>
          <w:lang w:eastAsia="ja-JP"/>
        </w:rPr>
        <w:t>the</w:t>
      </w:r>
      <w:r w:rsidR="000D62C2">
        <w:rPr>
          <w:b/>
          <w:lang w:eastAsia="ja-JP"/>
        </w:rPr>
        <w:t>se</w:t>
      </w:r>
      <w:r>
        <w:rPr>
          <w:b/>
          <w:lang w:eastAsia="ja-JP"/>
        </w:rPr>
        <w:t xml:space="preserve"> in TR.</w:t>
      </w:r>
    </w:p>
    <w:p w14:paraId="4068E202" w14:textId="44B00C88" w:rsidR="00CD4C7B" w:rsidRPr="006E13D1" w:rsidRDefault="0072081D" w:rsidP="00CD4C7B">
      <w:pPr>
        <w:pStyle w:val="Heading1"/>
      </w:pPr>
      <w:r>
        <w:t>4</w:t>
      </w:r>
      <w:r w:rsidR="00CD4C7B" w:rsidRPr="006E13D1">
        <w:tab/>
      </w:r>
      <w:r w:rsidR="00E20C77">
        <w:t>Summary</w:t>
      </w:r>
    </w:p>
    <w:p w14:paraId="4068E203" w14:textId="3DED7668" w:rsidR="00221FEE" w:rsidRDefault="00221FEE" w:rsidP="00E262DD">
      <w:pPr>
        <w:jc w:val="both"/>
      </w:pPr>
      <w:r>
        <w:t>This contribution discussed the mobility scenarios in NR including some key requirements</w:t>
      </w:r>
      <w:r w:rsidR="00695033">
        <w:t xml:space="preserve"> for mobility</w:t>
      </w:r>
      <w:r w:rsidR="000F18F7">
        <w:t xml:space="preserve"> performance, energy efficiency, </w:t>
      </w:r>
      <w:r w:rsidR="00695033">
        <w:t>security</w:t>
      </w:r>
      <w:r w:rsidR="000F18F7">
        <w:t xml:space="preserve"> and limited mobility for stationary devices</w:t>
      </w:r>
      <w:r>
        <w:t xml:space="preserve">. </w:t>
      </w:r>
      <w:r w:rsidR="00373F90">
        <w:t xml:space="preserve">Achieving a </w:t>
      </w:r>
      <w:r w:rsidR="00373F90" w:rsidRPr="00373F90">
        <w:t xml:space="preserve">single technical </w:t>
      </w:r>
      <w:r w:rsidR="00373F90">
        <w:t xml:space="preserve">mobility </w:t>
      </w:r>
      <w:r w:rsidR="00373F90" w:rsidRPr="00373F90">
        <w:t>framework</w:t>
      </w:r>
      <w:r w:rsidR="00373F90">
        <w:t xml:space="preserve">, which can address </w:t>
      </w:r>
      <w:r w:rsidR="00373F90" w:rsidRPr="00373F90">
        <w:t>all usage scenarios, requirements and deployment scenarios defined in TR38.913</w:t>
      </w:r>
      <w:r w:rsidR="00373F90">
        <w:t xml:space="preserve">. The mobility procedures need to cover </w:t>
      </w:r>
      <w:r w:rsidR="00C1138E">
        <w:t>e</w:t>
      </w:r>
      <w:r w:rsidR="00373F90" w:rsidRPr="00373F90">
        <w:t xml:space="preserve">nhanced mobile broadband, </w:t>
      </w:r>
      <w:r w:rsidR="00C1138E">
        <w:t>m</w:t>
      </w:r>
      <w:r w:rsidR="00373F90" w:rsidRPr="00373F90">
        <w:t>ass</w:t>
      </w:r>
      <w:r w:rsidR="00C1138E">
        <w:t>ive machine-type-communications, ultra-</w:t>
      </w:r>
      <w:r w:rsidR="00373F90" w:rsidRPr="00373F90">
        <w:t>reliable and low latency communications</w:t>
      </w:r>
      <w:r w:rsidR="00373F90">
        <w:t>. Therefore</w:t>
      </w:r>
      <w:r w:rsidR="00EE10C0">
        <w:t>,</w:t>
      </w:r>
      <w:r w:rsidR="00373F90">
        <w:t xml:space="preserve"> the study should </w:t>
      </w:r>
      <w:r w:rsidR="00CB11F5">
        <w:t>consider</w:t>
      </w:r>
      <w:r w:rsidR="00373F90">
        <w:t xml:space="preserve"> identifying </w:t>
      </w:r>
      <w:r w:rsidR="00CB11F5">
        <w:t xml:space="preserve">and agreeing </w:t>
      </w:r>
      <w:r w:rsidR="00373F90">
        <w:t>the deployment scenarios and</w:t>
      </w:r>
      <w:r w:rsidR="00C1138E">
        <w:t xml:space="preserve"> the </w:t>
      </w:r>
      <w:r w:rsidR="00CB11F5">
        <w:t xml:space="preserve">related </w:t>
      </w:r>
      <w:r w:rsidR="00C1138E">
        <w:t xml:space="preserve">key mobility </w:t>
      </w:r>
      <w:r w:rsidR="00CB11F5">
        <w:t xml:space="preserve">challenges and </w:t>
      </w:r>
      <w:r w:rsidR="007414FE">
        <w:t>requirements, which</w:t>
      </w:r>
      <w:r w:rsidR="00C1138E">
        <w:t xml:space="preserve"> target for a </w:t>
      </w:r>
      <w:r w:rsidR="00C1138E" w:rsidRPr="00373F90">
        <w:t xml:space="preserve">single technical </w:t>
      </w:r>
      <w:r w:rsidR="00C1138E">
        <w:t xml:space="preserve">mobility </w:t>
      </w:r>
      <w:r w:rsidR="00C1138E" w:rsidRPr="00373F90">
        <w:t>framework</w:t>
      </w:r>
      <w:r w:rsidR="00C1138E">
        <w:t>.</w:t>
      </w:r>
    </w:p>
    <w:p w14:paraId="4068E204" w14:textId="77777777" w:rsidR="00373F90" w:rsidRPr="00972D88" w:rsidRDefault="00373F90" w:rsidP="00373F90">
      <w:pPr>
        <w:pStyle w:val="Guidance"/>
        <w:rPr>
          <w:b/>
          <w:i w:val="0"/>
          <w:color w:val="auto"/>
          <w:lang w:eastAsia="ja-JP"/>
        </w:rPr>
      </w:pPr>
      <w:r w:rsidRPr="00972D88">
        <w:rPr>
          <w:b/>
          <w:i w:val="0"/>
          <w:color w:val="auto"/>
          <w:lang w:eastAsia="ja-JP"/>
        </w:rPr>
        <w:t>Proposal 1: It is proposed to include the multi-layer intra- and inter-frequency deployments to NR mobility scenarios in TR.</w:t>
      </w:r>
    </w:p>
    <w:p w14:paraId="6B424155" w14:textId="0108D256" w:rsidR="00491BED" w:rsidRDefault="00266CF5" w:rsidP="009633C4">
      <w:pPr>
        <w:rPr>
          <w:b/>
          <w:lang w:eastAsia="ja-JP"/>
        </w:rPr>
      </w:pPr>
      <w:r w:rsidRPr="005F4CC2">
        <w:rPr>
          <w:b/>
          <w:lang w:eastAsia="ja-JP"/>
        </w:rPr>
        <w:t>Proposal</w:t>
      </w:r>
      <w:r>
        <w:rPr>
          <w:b/>
          <w:i/>
          <w:lang w:eastAsia="ja-JP"/>
        </w:rPr>
        <w:t xml:space="preserve"> 2</w:t>
      </w:r>
      <w:r w:rsidRPr="005F4CC2">
        <w:rPr>
          <w:b/>
          <w:lang w:eastAsia="ja-JP"/>
        </w:rPr>
        <w:t xml:space="preserve">: </w:t>
      </w:r>
      <w:r w:rsidRPr="00972D88">
        <w:rPr>
          <w:b/>
          <w:lang w:eastAsia="ja-JP"/>
        </w:rPr>
        <w:t xml:space="preserve">It is proposed to study the </w:t>
      </w:r>
      <w:r>
        <w:rPr>
          <w:b/>
          <w:lang w:eastAsia="ja-JP"/>
        </w:rPr>
        <w:t>RRC state handling and location tracking in different mobility scenarios to minimize the context move during the UE based mobility for different mobility state profiles</w:t>
      </w:r>
      <w:r w:rsidRPr="005F4CC2">
        <w:rPr>
          <w:b/>
          <w:lang w:eastAsia="ja-JP"/>
        </w:rPr>
        <w:t>.</w:t>
      </w:r>
    </w:p>
    <w:p w14:paraId="1D3CD93F" w14:textId="7A11570F" w:rsidR="009633C4" w:rsidRDefault="009633C4" w:rsidP="009633C4">
      <w:pPr>
        <w:rPr>
          <w:b/>
          <w:lang w:eastAsia="ja-JP"/>
        </w:rPr>
      </w:pPr>
      <w:r w:rsidRPr="005F4CC2">
        <w:rPr>
          <w:b/>
          <w:lang w:eastAsia="ja-JP"/>
        </w:rPr>
        <w:t>Proposal</w:t>
      </w:r>
      <w:r>
        <w:rPr>
          <w:b/>
          <w:i/>
          <w:lang w:eastAsia="ja-JP"/>
        </w:rPr>
        <w:t xml:space="preserve"> </w:t>
      </w:r>
      <w:r w:rsidR="00491BED">
        <w:rPr>
          <w:b/>
          <w:i/>
          <w:lang w:eastAsia="ja-JP"/>
        </w:rPr>
        <w:t>3</w:t>
      </w:r>
      <w:r w:rsidRPr="005F4CC2">
        <w:rPr>
          <w:b/>
          <w:lang w:eastAsia="ja-JP"/>
        </w:rPr>
        <w:t xml:space="preserve">: </w:t>
      </w:r>
      <w:r w:rsidRPr="00972D88">
        <w:rPr>
          <w:b/>
          <w:lang w:eastAsia="ja-JP"/>
        </w:rPr>
        <w:t xml:space="preserve">It is proposed to study the mobility procedures </w:t>
      </w:r>
      <w:r w:rsidR="00EE10C0">
        <w:rPr>
          <w:b/>
          <w:lang w:eastAsia="ja-JP"/>
        </w:rPr>
        <w:t>with generi</w:t>
      </w:r>
      <w:r>
        <w:rPr>
          <w:b/>
          <w:lang w:eastAsia="ja-JP"/>
        </w:rPr>
        <w:t>c requirements to min</w:t>
      </w:r>
      <w:r w:rsidR="00EE10C0">
        <w:rPr>
          <w:b/>
          <w:lang w:eastAsia="ja-JP"/>
        </w:rPr>
        <w:t>imize the number of solutions of</w:t>
      </w:r>
      <w:r>
        <w:rPr>
          <w:b/>
          <w:lang w:eastAsia="ja-JP"/>
        </w:rPr>
        <w:t xml:space="preserve"> </w:t>
      </w:r>
      <w:r w:rsidRPr="00972D88">
        <w:rPr>
          <w:b/>
          <w:lang w:eastAsia="ja-JP"/>
        </w:rPr>
        <w:t>NR mobility in TR</w:t>
      </w:r>
      <w:r w:rsidRPr="005F4CC2">
        <w:rPr>
          <w:b/>
          <w:lang w:eastAsia="ja-JP"/>
        </w:rPr>
        <w:t>.</w:t>
      </w:r>
    </w:p>
    <w:p w14:paraId="715410E2" w14:textId="0645D376" w:rsidR="009633C4" w:rsidRPr="00F36A77" w:rsidRDefault="009633C4" w:rsidP="00373F90">
      <w:pPr>
        <w:rPr>
          <w:lang w:eastAsia="zh-CN"/>
        </w:rPr>
      </w:pPr>
      <w:r>
        <w:rPr>
          <w:b/>
          <w:lang w:eastAsia="ja-JP"/>
        </w:rPr>
        <w:t xml:space="preserve">Proposal </w:t>
      </w:r>
      <w:r w:rsidR="00491BED">
        <w:rPr>
          <w:b/>
          <w:lang w:eastAsia="ja-JP"/>
        </w:rPr>
        <w:t>4</w:t>
      </w:r>
      <w:r>
        <w:rPr>
          <w:b/>
          <w:lang w:eastAsia="ja-JP"/>
        </w:rPr>
        <w:t xml:space="preserve">: It is proposed to identify and study the </w:t>
      </w:r>
      <w:r w:rsidRPr="00972D88">
        <w:rPr>
          <w:b/>
          <w:lang w:eastAsia="ja-JP"/>
        </w:rPr>
        <w:t xml:space="preserve">mobility procedures </w:t>
      </w:r>
      <w:r>
        <w:rPr>
          <w:b/>
          <w:lang w:eastAsia="ja-JP"/>
        </w:rPr>
        <w:t xml:space="preserve">with contradicting requirements to </w:t>
      </w:r>
      <w:r w:rsidRPr="009274CB">
        <w:rPr>
          <w:b/>
          <w:lang w:eastAsia="ja-JP"/>
        </w:rPr>
        <w:t xml:space="preserve">satisfy the extreme requirements </w:t>
      </w:r>
      <w:r w:rsidR="00EE10C0">
        <w:rPr>
          <w:b/>
          <w:lang w:eastAsia="ja-JP"/>
        </w:rPr>
        <w:t>of</w:t>
      </w:r>
      <w:r>
        <w:rPr>
          <w:b/>
          <w:lang w:eastAsia="ja-JP"/>
        </w:rPr>
        <w:t xml:space="preserve"> </w:t>
      </w:r>
      <w:r w:rsidRPr="00972D88">
        <w:rPr>
          <w:b/>
          <w:lang w:eastAsia="ja-JP"/>
        </w:rPr>
        <w:t xml:space="preserve">NR mobility </w:t>
      </w:r>
      <w:r>
        <w:rPr>
          <w:b/>
          <w:lang w:eastAsia="ja-JP"/>
        </w:rPr>
        <w:t xml:space="preserve">and describe these in TR. </w:t>
      </w:r>
    </w:p>
    <w:p w14:paraId="4068E206" w14:textId="77777777" w:rsidR="00CD4C7B" w:rsidRPr="006E13D1" w:rsidRDefault="00CD4C7B" w:rsidP="00CD4C7B">
      <w:pPr>
        <w:pStyle w:val="Heading1"/>
      </w:pPr>
      <w:r w:rsidRPr="006E13D1">
        <w:t>References</w:t>
      </w:r>
    </w:p>
    <w:bookmarkStart w:id="6" w:name="_Ref446583061"/>
    <w:p w14:paraId="4068E207" w14:textId="77777777" w:rsidR="009E433A" w:rsidRDefault="009E433A" w:rsidP="009E433A">
      <w:pPr>
        <w:numPr>
          <w:ilvl w:val="0"/>
          <w:numId w:val="4"/>
        </w:numPr>
        <w:overflowPunct w:val="0"/>
        <w:autoSpaceDE w:val="0"/>
        <w:autoSpaceDN w:val="0"/>
        <w:adjustRightInd w:val="0"/>
        <w:textAlignment w:val="baseline"/>
      </w:pPr>
      <w:r>
        <w:fldChar w:fldCharType="begin"/>
      </w:r>
      <w:r>
        <w:instrText xml:space="preserve"> HYPERLINK "http://www.3gpp.org/ftp/tsg_ran/TSG_RAN/TSGR_71/Docs/RP-160671.zip" </w:instrText>
      </w:r>
      <w:r>
        <w:fldChar w:fldCharType="separate"/>
      </w:r>
      <w:r w:rsidRPr="003C1BB6">
        <w:rPr>
          <w:rStyle w:val="Hyperlink"/>
        </w:rPr>
        <w:t>RP-160671</w:t>
      </w:r>
      <w:r>
        <w:fldChar w:fldCharType="end"/>
      </w:r>
      <w:r>
        <w:t xml:space="preserve">, </w:t>
      </w:r>
      <w:r w:rsidRPr="00071920">
        <w:rPr>
          <w:i/>
        </w:rPr>
        <w:t>Study on NR New Radio Access Technology</w:t>
      </w:r>
      <w:r w:rsidRPr="00747C06">
        <w:rPr>
          <w:i/>
        </w:rPr>
        <w:t xml:space="preserve">, </w:t>
      </w:r>
      <w:r w:rsidRPr="009274CB">
        <w:t>NTT DOCOMO</w:t>
      </w:r>
      <w:bookmarkEnd w:id="6"/>
    </w:p>
    <w:p w14:paraId="4068E208" w14:textId="77777777" w:rsidR="009E433A" w:rsidRDefault="009E433A" w:rsidP="009E433A">
      <w:pPr>
        <w:pStyle w:val="EX"/>
        <w:numPr>
          <w:ilvl w:val="0"/>
          <w:numId w:val="4"/>
        </w:numPr>
      </w:pPr>
      <w:bookmarkStart w:id="7" w:name="_Ref450301415"/>
      <w:r>
        <w:t xml:space="preserve">3GPP </w:t>
      </w:r>
      <w:r w:rsidRPr="009E433A">
        <w:t>R2-162367</w:t>
      </w:r>
      <w:r>
        <w:t xml:space="preserve">, </w:t>
      </w:r>
      <w:r w:rsidRPr="009E433A">
        <w:rPr>
          <w:i/>
        </w:rPr>
        <w:t>Efficient small data transmission</w:t>
      </w:r>
      <w:r>
        <w:rPr>
          <w:i/>
        </w:rPr>
        <w:t xml:space="preserve">, </w:t>
      </w:r>
      <w:r w:rsidRPr="009E433A">
        <w:t>Nokia, Alcatel-Lucent Shanghai Bell</w:t>
      </w:r>
    </w:p>
    <w:p w14:paraId="4DAC6858" w14:textId="62370B48" w:rsidR="00E90870" w:rsidRDefault="00E90870" w:rsidP="00E90870">
      <w:pPr>
        <w:pStyle w:val="EX"/>
        <w:numPr>
          <w:ilvl w:val="0"/>
          <w:numId w:val="4"/>
        </w:numPr>
      </w:pPr>
      <w:r>
        <w:t xml:space="preserve">3GPP R2-163364, </w:t>
      </w:r>
      <w:r>
        <w:rPr>
          <w:i/>
        </w:rPr>
        <w:t xml:space="preserve">Intra-5G Mobility related requirements, </w:t>
      </w:r>
      <w:r>
        <w:t>Samsung</w:t>
      </w:r>
    </w:p>
    <w:p w14:paraId="34DFF1AE" w14:textId="604EAF5C" w:rsidR="00992A98" w:rsidRPr="00105FA9" w:rsidRDefault="00992A98" w:rsidP="00992A98">
      <w:pPr>
        <w:pStyle w:val="EX"/>
        <w:numPr>
          <w:ilvl w:val="0"/>
          <w:numId w:val="4"/>
        </w:numPr>
      </w:pPr>
      <w:bookmarkStart w:id="8" w:name="_Ref458595127"/>
      <w:r>
        <w:t>3GPP,</w:t>
      </w:r>
      <w:r w:rsidRPr="00B27D42">
        <w:t xml:space="preserve"> </w:t>
      </w:r>
      <w:r w:rsidRPr="00105FA9">
        <w:rPr>
          <w:i/>
        </w:rPr>
        <w:t>Draft Report of 3GPP Report of 3GPP TSG RAN WG2 meeting #94</w:t>
      </w:r>
      <w:bookmarkEnd w:id="8"/>
    </w:p>
    <w:p w14:paraId="0B908637" w14:textId="3FCE16D5" w:rsidR="00105FA9" w:rsidRDefault="009D1244" w:rsidP="00105FA9">
      <w:pPr>
        <w:pStyle w:val="EX"/>
        <w:numPr>
          <w:ilvl w:val="0"/>
          <w:numId w:val="4"/>
        </w:numPr>
      </w:pPr>
      <w:r>
        <w:t>3GPP R2-</w:t>
      </w:r>
      <w:r w:rsidR="00105FA9" w:rsidRPr="00105FA9">
        <w:t xml:space="preserve"> R2-163441</w:t>
      </w:r>
      <w:r>
        <w:t xml:space="preserve">, </w:t>
      </w:r>
      <w:r w:rsidR="00105FA9">
        <w:t xml:space="preserve">Discussion of </w:t>
      </w:r>
      <w:r>
        <w:rPr>
          <w:i/>
        </w:rPr>
        <w:t>RRC States for NR,</w:t>
      </w:r>
      <w:r w:rsidRPr="009D1244">
        <w:t xml:space="preserve"> </w:t>
      </w:r>
      <w:r w:rsidRPr="009E433A">
        <w:t>Nokia, Alcatel-Lucent Shanghai Bell</w:t>
      </w:r>
    </w:p>
    <w:bookmarkEnd w:id="7"/>
    <w:p w14:paraId="4068E209"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B8AF8" w14:textId="77777777" w:rsidR="00EF7AC8" w:rsidRDefault="00EF7AC8">
      <w:r>
        <w:separator/>
      </w:r>
    </w:p>
  </w:endnote>
  <w:endnote w:type="continuationSeparator" w:id="0">
    <w:p w14:paraId="594C6363" w14:textId="77777777" w:rsidR="00EF7AC8" w:rsidRDefault="00EF7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ED77E" w14:textId="77777777" w:rsidR="00EF7AC8" w:rsidRDefault="00EF7AC8">
      <w:r>
        <w:separator/>
      </w:r>
    </w:p>
  </w:footnote>
  <w:footnote w:type="continuationSeparator" w:id="0">
    <w:p w14:paraId="706EF158" w14:textId="77777777" w:rsidR="00EF7AC8" w:rsidRDefault="00EF7A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655740"/>
    <w:multiLevelType w:val="hybridMultilevel"/>
    <w:tmpl w:val="18F6FF26"/>
    <w:lvl w:ilvl="0" w:tplc="04090015">
      <w:start w:val="1"/>
      <w:numFmt w:val="upperLetter"/>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2E715E11"/>
    <w:multiLevelType w:val="hybridMultilevel"/>
    <w:tmpl w:val="BE80E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AB050C"/>
    <w:multiLevelType w:val="hybridMultilevel"/>
    <w:tmpl w:val="8E9698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A16E02"/>
    <w:multiLevelType w:val="hybridMultilevel"/>
    <w:tmpl w:val="1C9010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5C3E56"/>
    <w:multiLevelType w:val="hybridMultilevel"/>
    <w:tmpl w:val="C5921220"/>
    <w:lvl w:ilvl="0" w:tplc="3542803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B8D62A7"/>
    <w:multiLevelType w:val="hybridMultilevel"/>
    <w:tmpl w:val="CD4A4BEC"/>
    <w:lvl w:ilvl="0" w:tplc="FFFFFFFF">
      <w:start w:val="5"/>
      <w:numFmt w:val="bullet"/>
      <w:lvlText w:val="-"/>
      <w:lvlJc w:val="left"/>
      <w:pPr>
        <w:ind w:left="987" w:hanging="420"/>
      </w:pPr>
      <w:rPr>
        <w:rFonts w:ascii="Times" w:eastAsia="Times New Roman" w:hAnsi="Times"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9" w15:restartNumberingAfterBreak="0">
    <w:nsid w:val="69BC25C1"/>
    <w:multiLevelType w:val="hybridMultilevel"/>
    <w:tmpl w:val="2E42090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A4F2FF2"/>
    <w:multiLevelType w:val="hybridMultilevel"/>
    <w:tmpl w:val="03AAF1E6"/>
    <w:lvl w:ilvl="0" w:tplc="FFFFFFFF">
      <w:start w:val="5"/>
      <w:numFmt w:val="bullet"/>
      <w:lvlText w:val="-"/>
      <w:lvlJc w:val="left"/>
      <w:pPr>
        <w:ind w:left="987" w:hanging="420"/>
      </w:pPr>
      <w:rPr>
        <w:rFonts w:ascii="Times" w:eastAsia="Times New Roman" w:hAnsi="Times"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1" w15:restartNumberingAfterBreak="0">
    <w:nsid w:val="74C33CF1"/>
    <w:multiLevelType w:val="hybridMultilevel"/>
    <w:tmpl w:val="5DD8A3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7433B6"/>
    <w:multiLevelType w:val="hybridMultilevel"/>
    <w:tmpl w:val="49A23A62"/>
    <w:lvl w:ilvl="0" w:tplc="7F183882">
      <w:numFmt w:val="bullet"/>
      <w:lvlText w:val="-"/>
      <w:lvlJc w:val="left"/>
      <w:pPr>
        <w:ind w:left="600" w:hanging="2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8"/>
  </w:num>
  <w:num w:numId="7">
    <w:abstractNumId w:val="10"/>
  </w:num>
  <w:num w:numId="8">
    <w:abstractNumId w:val="3"/>
  </w:num>
  <w:num w:numId="9">
    <w:abstractNumId w:val="11"/>
  </w:num>
  <w:num w:numId="10">
    <w:abstractNumId w:val="6"/>
  </w:num>
  <w:num w:numId="11">
    <w:abstractNumId w:val="12"/>
  </w:num>
  <w:num w:numId="12">
    <w:abstractNumId w:val="7"/>
  </w:num>
  <w:num w:numId="13">
    <w:abstractNumId w:val="4"/>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4C74"/>
    <w:rsid w:val="000325F7"/>
    <w:rsid w:val="00033397"/>
    <w:rsid w:val="00040095"/>
    <w:rsid w:val="00041EA5"/>
    <w:rsid w:val="000457CC"/>
    <w:rsid w:val="00080512"/>
    <w:rsid w:val="00086970"/>
    <w:rsid w:val="00090468"/>
    <w:rsid w:val="000B7BCF"/>
    <w:rsid w:val="000C07D1"/>
    <w:rsid w:val="000C522B"/>
    <w:rsid w:val="000C65E1"/>
    <w:rsid w:val="000D58AB"/>
    <w:rsid w:val="000D62C2"/>
    <w:rsid w:val="000F18F7"/>
    <w:rsid w:val="00105FA9"/>
    <w:rsid w:val="001352DD"/>
    <w:rsid w:val="001741A0"/>
    <w:rsid w:val="00194CD0"/>
    <w:rsid w:val="001B49C9"/>
    <w:rsid w:val="001C68BB"/>
    <w:rsid w:val="001D1643"/>
    <w:rsid w:val="001F168B"/>
    <w:rsid w:val="001F7831"/>
    <w:rsid w:val="002004CB"/>
    <w:rsid w:val="00204045"/>
    <w:rsid w:val="0020713D"/>
    <w:rsid w:val="00221FEE"/>
    <w:rsid w:val="0022606D"/>
    <w:rsid w:val="00262E68"/>
    <w:rsid w:val="00266CF5"/>
    <w:rsid w:val="002747EC"/>
    <w:rsid w:val="002814CF"/>
    <w:rsid w:val="002855BF"/>
    <w:rsid w:val="00297265"/>
    <w:rsid w:val="002A2A6E"/>
    <w:rsid w:val="002C0CBB"/>
    <w:rsid w:val="002C1A18"/>
    <w:rsid w:val="002F0D22"/>
    <w:rsid w:val="002F5809"/>
    <w:rsid w:val="00302208"/>
    <w:rsid w:val="003172DC"/>
    <w:rsid w:val="00326069"/>
    <w:rsid w:val="00333701"/>
    <w:rsid w:val="00347565"/>
    <w:rsid w:val="0035462D"/>
    <w:rsid w:val="00373F90"/>
    <w:rsid w:val="00383F3B"/>
    <w:rsid w:val="00394270"/>
    <w:rsid w:val="003A49D5"/>
    <w:rsid w:val="003C4E37"/>
    <w:rsid w:val="003E16BE"/>
    <w:rsid w:val="00401855"/>
    <w:rsid w:val="00442D88"/>
    <w:rsid w:val="00454743"/>
    <w:rsid w:val="00470659"/>
    <w:rsid w:val="00477455"/>
    <w:rsid w:val="004840BE"/>
    <w:rsid w:val="00491BED"/>
    <w:rsid w:val="004D3578"/>
    <w:rsid w:val="004D380D"/>
    <w:rsid w:val="004E213A"/>
    <w:rsid w:val="005017CD"/>
    <w:rsid w:val="00503171"/>
    <w:rsid w:val="005173A1"/>
    <w:rsid w:val="00520795"/>
    <w:rsid w:val="00534DA0"/>
    <w:rsid w:val="00543E6C"/>
    <w:rsid w:val="00565087"/>
    <w:rsid w:val="0056573F"/>
    <w:rsid w:val="005B15EF"/>
    <w:rsid w:val="005C0400"/>
    <w:rsid w:val="005D25C5"/>
    <w:rsid w:val="005D4FE1"/>
    <w:rsid w:val="00611566"/>
    <w:rsid w:val="006361E6"/>
    <w:rsid w:val="00646D99"/>
    <w:rsid w:val="00656910"/>
    <w:rsid w:val="00695033"/>
    <w:rsid w:val="006C66D8"/>
    <w:rsid w:val="006C738C"/>
    <w:rsid w:val="006D1E24"/>
    <w:rsid w:val="006E02AA"/>
    <w:rsid w:val="006F6A2C"/>
    <w:rsid w:val="0072081D"/>
    <w:rsid w:val="00725BC7"/>
    <w:rsid w:val="00734A5B"/>
    <w:rsid w:val="007414FE"/>
    <w:rsid w:val="00744E76"/>
    <w:rsid w:val="00757D40"/>
    <w:rsid w:val="00781F0F"/>
    <w:rsid w:val="0078727C"/>
    <w:rsid w:val="00792889"/>
    <w:rsid w:val="007B120C"/>
    <w:rsid w:val="007B18D8"/>
    <w:rsid w:val="007B743B"/>
    <w:rsid w:val="007C095F"/>
    <w:rsid w:val="007D1FB3"/>
    <w:rsid w:val="008028A4"/>
    <w:rsid w:val="008428EE"/>
    <w:rsid w:val="00853F95"/>
    <w:rsid w:val="00864718"/>
    <w:rsid w:val="008768CA"/>
    <w:rsid w:val="00880559"/>
    <w:rsid w:val="008C614F"/>
    <w:rsid w:val="008C7AA0"/>
    <w:rsid w:val="008D365E"/>
    <w:rsid w:val="0090271F"/>
    <w:rsid w:val="009274CB"/>
    <w:rsid w:val="00935BDB"/>
    <w:rsid w:val="00942EC2"/>
    <w:rsid w:val="00961B32"/>
    <w:rsid w:val="009633C4"/>
    <w:rsid w:val="00972D88"/>
    <w:rsid w:val="00974BB0"/>
    <w:rsid w:val="00992A98"/>
    <w:rsid w:val="00993778"/>
    <w:rsid w:val="009B07CD"/>
    <w:rsid w:val="009D1244"/>
    <w:rsid w:val="009E433A"/>
    <w:rsid w:val="00A10F02"/>
    <w:rsid w:val="00A53724"/>
    <w:rsid w:val="00A80684"/>
    <w:rsid w:val="00A82346"/>
    <w:rsid w:val="00A92D6A"/>
    <w:rsid w:val="00A9671C"/>
    <w:rsid w:val="00AE6590"/>
    <w:rsid w:val="00B077F7"/>
    <w:rsid w:val="00B07DB3"/>
    <w:rsid w:val="00B15449"/>
    <w:rsid w:val="00B27D42"/>
    <w:rsid w:val="00B4710B"/>
    <w:rsid w:val="00B47FD1"/>
    <w:rsid w:val="00B53B43"/>
    <w:rsid w:val="00B64B6D"/>
    <w:rsid w:val="00B65FF8"/>
    <w:rsid w:val="00B75F0A"/>
    <w:rsid w:val="00B934A3"/>
    <w:rsid w:val="00BD24CE"/>
    <w:rsid w:val="00BD71E8"/>
    <w:rsid w:val="00C00B5B"/>
    <w:rsid w:val="00C1138E"/>
    <w:rsid w:val="00C12B51"/>
    <w:rsid w:val="00C33079"/>
    <w:rsid w:val="00C758DD"/>
    <w:rsid w:val="00C83A13"/>
    <w:rsid w:val="00C96F0D"/>
    <w:rsid w:val="00CA3D0C"/>
    <w:rsid w:val="00CA5FA9"/>
    <w:rsid w:val="00CB11F5"/>
    <w:rsid w:val="00CC3903"/>
    <w:rsid w:val="00CD4C7B"/>
    <w:rsid w:val="00CD6ACD"/>
    <w:rsid w:val="00CF3BE0"/>
    <w:rsid w:val="00D10725"/>
    <w:rsid w:val="00D61C3A"/>
    <w:rsid w:val="00D735BE"/>
    <w:rsid w:val="00D738D6"/>
    <w:rsid w:val="00D80795"/>
    <w:rsid w:val="00D87C1C"/>
    <w:rsid w:val="00D87E00"/>
    <w:rsid w:val="00D9134D"/>
    <w:rsid w:val="00D96D11"/>
    <w:rsid w:val="00DA7A03"/>
    <w:rsid w:val="00DB1818"/>
    <w:rsid w:val="00DC1DDD"/>
    <w:rsid w:val="00DC2A6E"/>
    <w:rsid w:val="00DC309B"/>
    <w:rsid w:val="00DC4424"/>
    <w:rsid w:val="00DC4DA2"/>
    <w:rsid w:val="00E20C77"/>
    <w:rsid w:val="00E262DD"/>
    <w:rsid w:val="00E62835"/>
    <w:rsid w:val="00E721FD"/>
    <w:rsid w:val="00E77645"/>
    <w:rsid w:val="00E81451"/>
    <w:rsid w:val="00E8657D"/>
    <w:rsid w:val="00E90870"/>
    <w:rsid w:val="00EB3781"/>
    <w:rsid w:val="00EC4A25"/>
    <w:rsid w:val="00EE10C0"/>
    <w:rsid w:val="00EF7AC8"/>
    <w:rsid w:val="00F025A2"/>
    <w:rsid w:val="00F07388"/>
    <w:rsid w:val="00F2026E"/>
    <w:rsid w:val="00F2210A"/>
    <w:rsid w:val="00F36A77"/>
    <w:rsid w:val="00F37743"/>
    <w:rsid w:val="00F54A3D"/>
    <w:rsid w:val="00F645BF"/>
    <w:rsid w:val="00F653B8"/>
    <w:rsid w:val="00F76F8F"/>
    <w:rsid w:val="00FA1266"/>
    <w:rsid w:val="00FB7940"/>
    <w:rsid w:val="00FC1192"/>
    <w:rsid w:val="00FF5B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8E1C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CD6ACD"/>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CD6ACD"/>
    <w:rPr>
      <w:rFonts w:ascii="Arial" w:eastAsia="MS Mincho" w:hAnsi="Arial"/>
      <w:szCs w:val="24"/>
    </w:rPr>
  </w:style>
  <w:style w:type="character" w:customStyle="1" w:styleId="B1Zchn">
    <w:name w:val="B1 Zchn"/>
    <w:link w:val="B1"/>
    <w:rsid w:val="00221FEE"/>
    <w:rPr>
      <w:lang w:eastAsia="en-US"/>
    </w:rPr>
  </w:style>
  <w:style w:type="character" w:customStyle="1" w:styleId="B2Char">
    <w:name w:val="B2 Char"/>
    <w:link w:val="B2"/>
    <w:rsid w:val="00221FEE"/>
    <w:rPr>
      <w:lang w:eastAsia="en-US"/>
    </w:rPr>
  </w:style>
  <w:style w:type="character" w:styleId="FollowedHyperlink">
    <w:name w:val="FollowedHyperlink"/>
    <w:basedOn w:val="DefaultParagraphFont"/>
    <w:rsid w:val="009E433A"/>
    <w:rPr>
      <w:color w:val="954F72" w:themeColor="followedHyperlink"/>
      <w:u w:val="single"/>
    </w:rPr>
  </w:style>
  <w:style w:type="paragraph" w:styleId="BalloonText">
    <w:name w:val="Balloon Text"/>
    <w:basedOn w:val="Normal"/>
    <w:link w:val="BalloonTextChar"/>
    <w:rsid w:val="00B4710B"/>
    <w:pPr>
      <w:spacing w:after="0"/>
    </w:pPr>
    <w:rPr>
      <w:rFonts w:ascii="Segoe UI" w:hAnsi="Segoe UI" w:cs="Segoe UI"/>
      <w:sz w:val="18"/>
      <w:szCs w:val="18"/>
    </w:rPr>
  </w:style>
  <w:style w:type="character" w:customStyle="1" w:styleId="BalloonTextChar">
    <w:name w:val="Balloon Text Char"/>
    <w:basedOn w:val="DefaultParagraphFont"/>
    <w:link w:val="BalloonText"/>
    <w:rsid w:val="00B4710B"/>
    <w:rPr>
      <w:rFonts w:ascii="Segoe UI" w:hAnsi="Segoe UI" w:cs="Segoe UI"/>
      <w:sz w:val="18"/>
      <w:szCs w:val="18"/>
      <w:lang w:eastAsia="en-US"/>
    </w:rPr>
  </w:style>
  <w:style w:type="paragraph" w:styleId="ListParagraph">
    <w:name w:val="List Paragraph"/>
    <w:basedOn w:val="Normal"/>
    <w:uiPriority w:val="34"/>
    <w:qFormat/>
    <w:rsid w:val="00D61C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267</Value>
      <Value>255</Value>
      <Value>264</Value>
    </TaxCatchAll>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FF349-565C-4460-9F3A-BC215FB415E0}">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476147F3-6388-4B70-932D-9B0D6C639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1BAB1D-D488-4109-AF12-114FFC0C9D3E}">
  <ds:schemaRefs>
    <ds:schemaRef ds:uri="http://schemas.microsoft.com/sharepoint/v3/contenttype/forms"/>
  </ds:schemaRefs>
</ds:datastoreItem>
</file>

<file path=customXml/itemProps4.xml><?xml version="1.0" encoding="utf-8"?>
<ds:datastoreItem xmlns:ds="http://schemas.openxmlformats.org/officeDocument/2006/customXml" ds:itemID="{F39B88D0-504F-4320-98BB-4B09F241C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5</Pages>
  <Words>2146</Words>
  <Characters>12235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14353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5</cp:revision>
  <cp:lastPrinted>2016-08-09T14:06:00Z</cp:lastPrinted>
  <dcterms:created xsi:type="dcterms:W3CDTF">2016-08-11T00:06:00Z</dcterms:created>
  <dcterms:modified xsi:type="dcterms:W3CDTF">2016-08-11T00:24:00Z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267;#3GPP|5b8e792b-550a-4fcf-a128-aff2ee681987;#255;#Nokia|0f27651a-70e1-4fb1-8b1a-c1da5fc75438;#264;#RAN2|980e9916-4a25-480c-aca9-d4509746e608</vt:lpwstr>
  </property>
</Properties>
</file>